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AE" w:rsidRPr="000A53D0" w:rsidRDefault="00955AAE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955AAE" w:rsidRPr="000A53D0" w:rsidRDefault="00955AAE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955AAE" w:rsidRPr="000A53D0" w:rsidRDefault="00955AAE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955AAE" w:rsidRPr="000A53D0" w:rsidTr="001E1B38">
        <w:trPr>
          <w:trHeight w:val="284"/>
        </w:trPr>
        <w:tc>
          <w:tcPr>
            <w:tcW w:w="1951" w:type="dxa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955AAE" w:rsidRPr="00AF3599" w:rsidRDefault="00955AAE" w:rsidP="00CE2B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B6D">
              <w:rPr>
                <w:rFonts w:ascii="Times New Roman" w:hAnsi="Times New Roman" w:cs="Times New Roman"/>
                <w:sz w:val="20"/>
                <w:szCs w:val="20"/>
              </w:rPr>
              <w:t>0919.7ZP1.B/C26.PO</w:t>
            </w:r>
          </w:p>
        </w:tc>
      </w:tr>
      <w:tr w:rsidR="00955AAE" w:rsidRPr="000A53D0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:rsidR="00955AAE" w:rsidRPr="000A53D0" w:rsidRDefault="00955AAE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55AAE" w:rsidRPr="000A53D0" w:rsidRDefault="00955A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Align w:val="center"/>
          </w:tcPr>
          <w:p w:rsidR="00955AAE" w:rsidRPr="000A53D0" w:rsidRDefault="00955AAE" w:rsidP="00CE2B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E2B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Profilaktyka w onkologii</w:t>
            </w:r>
          </w:p>
        </w:tc>
      </w:tr>
      <w:tr w:rsidR="00955AAE" w:rsidRPr="00D65E73" w:rsidTr="001E1B38">
        <w:trPr>
          <w:trHeight w:val="284"/>
        </w:trPr>
        <w:tc>
          <w:tcPr>
            <w:tcW w:w="1951" w:type="dxa"/>
            <w:vMerge/>
            <w:vAlign w:val="center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955AAE" w:rsidRPr="000A53D0" w:rsidRDefault="00955A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</w:tcPr>
          <w:p w:rsidR="00955AAE" w:rsidRPr="00D65E73" w:rsidRDefault="00955AAE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 in oncology</w:t>
            </w:r>
          </w:p>
        </w:tc>
      </w:tr>
    </w:tbl>
    <w:p w:rsidR="00955AAE" w:rsidRPr="00D65E73" w:rsidRDefault="00955AAE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955AAE" w:rsidRPr="000A53D0" w:rsidRDefault="00955AAE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955AAE" w:rsidRPr="00AF3599" w:rsidRDefault="00955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955AAE" w:rsidRPr="00AF3599" w:rsidRDefault="00955AAE" w:rsidP="00E50E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955AAE" w:rsidRPr="00AF3599" w:rsidRDefault="00955AA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955AAE" w:rsidRPr="00AF3599" w:rsidRDefault="00955A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955AAE" w:rsidRPr="00D75E91" w:rsidRDefault="00955AA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n. med. Stanisław Góźdź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955AAE" w:rsidRPr="00D75E91" w:rsidRDefault="000D0B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tanislaw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zdz@ujk.edu.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</w:t>
            </w:r>
          </w:p>
        </w:tc>
      </w:tr>
    </w:tbl>
    <w:p w:rsidR="00955AAE" w:rsidRPr="000A53D0" w:rsidRDefault="00955AAE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55AAE" w:rsidRPr="000A53D0" w:rsidRDefault="00955AAE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</w:tcPr>
          <w:p w:rsidR="00955AAE" w:rsidRPr="00AF3599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955AAE" w:rsidRPr="000A53D0" w:rsidTr="001E1B38">
        <w:trPr>
          <w:trHeight w:val="284"/>
        </w:trPr>
        <w:tc>
          <w:tcPr>
            <w:tcW w:w="4361" w:type="dxa"/>
          </w:tcPr>
          <w:p w:rsidR="00955AAE" w:rsidRPr="000A53D0" w:rsidRDefault="00955AAE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</w:tcPr>
          <w:p w:rsidR="00955AAE" w:rsidRPr="00D75E91" w:rsidRDefault="00955AA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Ogólna wiedza dotycząca problematyki zdrowia i choroby</w:t>
            </w:r>
          </w:p>
        </w:tc>
      </w:tr>
    </w:tbl>
    <w:p w:rsidR="00955AAE" w:rsidRPr="000A53D0" w:rsidRDefault="00955AAE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55AAE" w:rsidRPr="000A53D0" w:rsidRDefault="00955AAE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955AAE" w:rsidRPr="000A53D0" w:rsidTr="001E1B38">
        <w:trPr>
          <w:trHeight w:val="284"/>
        </w:trPr>
        <w:tc>
          <w:tcPr>
            <w:tcW w:w="3292" w:type="dxa"/>
            <w:gridSpan w:val="2"/>
          </w:tcPr>
          <w:p w:rsidR="00955AAE" w:rsidRPr="000A53D0" w:rsidRDefault="00955AA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955AAE" w:rsidRPr="00AF3599" w:rsidRDefault="00955AA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955AAE" w:rsidRPr="000A53D0" w:rsidTr="001E1B38">
        <w:trPr>
          <w:trHeight w:val="284"/>
        </w:trPr>
        <w:tc>
          <w:tcPr>
            <w:tcW w:w="3292" w:type="dxa"/>
            <w:gridSpan w:val="2"/>
          </w:tcPr>
          <w:p w:rsidR="00955AAE" w:rsidRPr="000A53D0" w:rsidRDefault="00955AA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955AAE" w:rsidRPr="00ED116F" w:rsidRDefault="00955AAE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D116F">
              <w:rPr>
                <w:sz w:val="20"/>
                <w:szCs w:val="20"/>
              </w:rPr>
              <w:t>Pomieszczenia dydaktyczne UJK</w:t>
            </w:r>
          </w:p>
        </w:tc>
      </w:tr>
      <w:tr w:rsidR="00955AAE" w:rsidRPr="000A53D0" w:rsidTr="001E1B38">
        <w:trPr>
          <w:trHeight w:val="284"/>
        </w:trPr>
        <w:tc>
          <w:tcPr>
            <w:tcW w:w="3292" w:type="dxa"/>
            <w:gridSpan w:val="2"/>
          </w:tcPr>
          <w:p w:rsidR="00955AAE" w:rsidRPr="000A53D0" w:rsidRDefault="00955AA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955AAE" w:rsidRPr="00AF3599" w:rsidRDefault="00955AA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955AAE" w:rsidRPr="000A53D0" w:rsidTr="001E1B38">
        <w:trPr>
          <w:trHeight w:val="284"/>
        </w:trPr>
        <w:tc>
          <w:tcPr>
            <w:tcW w:w="3292" w:type="dxa"/>
            <w:gridSpan w:val="2"/>
          </w:tcPr>
          <w:p w:rsidR="00955AAE" w:rsidRPr="000A53D0" w:rsidRDefault="00955AA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955AAE" w:rsidRPr="00D75E91" w:rsidRDefault="00955AAE" w:rsidP="000052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z wykorzystaniem środków multimedialnych, </w:t>
            </w:r>
          </w:p>
          <w:p w:rsidR="00955AAE" w:rsidRPr="00B32201" w:rsidRDefault="00955AAE" w:rsidP="00B32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ćwiczenia: dyskusja dydaktyczna, praca w kilkuosobowych zespołach zasada zadaniowa,  metody problemowe z elementami dyskusji dydaktycznej op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arciu o literaturę przedmiotu, I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nternet</w:t>
            </w:r>
          </w:p>
        </w:tc>
      </w:tr>
      <w:tr w:rsidR="00955AAE" w:rsidRPr="000A53D0" w:rsidTr="00B54E9B">
        <w:trPr>
          <w:trHeight w:val="284"/>
        </w:trPr>
        <w:tc>
          <w:tcPr>
            <w:tcW w:w="1526" w:type="dxa"/>
            <w:vMerge w:val="restart"/>
          </w:tcPr>
          <w:p w:rsidR="00955AAE" w:rsidRPr="000A53D0" w:rsidRDefault="00955AA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955AAE" w:rsidRPr="000A53D0" w:rsidRDefault="00955AAE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955AAE" w:rsidRPr="002050E6" w:rsidRDefault="000D0BF7" w:rsidP="00E1004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55AAE" w:rsidRPr="002050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Didkowska J., Wojciechowska U., Czaderny K., Nowotwory złośliwe w Polsce w 2017 roku. Centrum Onkologii – Instytut im.  M. Skłodowskiej-Curie. Warszawa 2019</w:t>
            </w:r>
            <w:r w:rsidR="002050E6" w:rsidRPr="002050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0D0BF7" w:rsidRDefault="000D0BF7" w:rsidP="00E10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2.Krzakowski M. Onkologia kliniczna,T.1-3. Wyd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awnictwo</w:t>
            </w:r>
            <w:r w:rsidR="00002F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Via Medica, Gdańsk 2015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D0BF7" w:rsidRDefault="000D0BF7" w:rsidP="00E10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Narodowy Program Zwalczania Chorób Nowotworowych na lata 2016-2024</w:t>
            </w:r>
          </w:p>
          <w:p w:rsidR="00955AAE" w:rsidRDefault="00002F2B" w:rsidP="00E10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Narodowy Program Zdrowia na lata 2016-2020</w:t>
            </w:r>
          </w:p>
          <w:p w:rsidR="002050E6" w:rsidRPr="00D75E91" w:rsidRDefault="002050E6" w:rsidP="00E10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1E1B38">
        <w:trPr>
          <w:trHeight w:val="284"/>
        </w:trPr>
        <w:tc>
          <w:tcPr>
            <w:tcW w:w="1526" w:type="dxa"/>
            <w:vMerge/>
            <w:vAlign w:val="center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955AAE" w:rsidRPr="000A53D0" w:rsidRDefault="00955A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955AAE" w:rsidRPr="00D75E91" w:rsidRDefault="00955AAE" w:rsidP="000D0B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D0B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Sygit M. Zdrowie Publiczne, Wyd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awnictwo</w:t>
            </w:r>
            <w:r w:rsidR="000D0B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Wolters Kluwer, 2017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55AAE" w:rsidRDefault="000D0BF7" w:rsidP="006921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.Macek P., Smok-Kalwat J., Nogajczyk M. Nowotwory złośliwe w województ</w:t>
            </w:r>
            <w:r w:rsidR="00002F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 świętokrzyskim w roku 2017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002F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Biuletyn Świętokrzyskiego 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Centrum Onkologii</w:t>
            </w:r>
            <w:r w:rsidR="00002F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Kielce 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F501A" w:rsidRDefault="000D0BF7" w:rsidP="006921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.Wojtyniak B., Goryński P.(red.)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Sytuacja zdrowotna ludności Polski i jej uwarunkowania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955AAE"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NIZP – PZH, Warsz</w:t>
            </w:r>
            <w:r w:rsidR="002F50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 2020</w:t>
            </w:r>
            <w:r w:rsidR="00002F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–wersja elektroniczna</w:t>
            </w:r>
          </w:p>
          <w:p w:rsidR="00955AAE" w:rsidRDefault="00002F2B" w:rsidP="00845406">
            <w:pPr>
              <w:rPr>
                <w:rStyle w:val="Hipercz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Przydatne strony internetowe – linki: publikacje, organizacje i instytucje, żródła danych, badania naukowe, czasopisma naukowe: </w:t>
            </w:r>
            <w:hyperlink r:id="rId7" w:history="1">
              <w:r w:rsidR="002F501A" w:rsidRPr="00D7008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http://bazawiedzy.pzh.gov.pl/start</w:t>
              </w:r>
            </w:hyperlink>
          </w:p>
          <w:p w:rsidR="002050E6" w:rsidRPr="00D75E91" w:rsidRDefault="002050E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55AAE" w:rsidRPr="000A53D0" w:rsidRDefault="00955AAE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55AAE" w:rsidRPr="000A53D0" w:rsidRDefault="00955AAE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55AAE" w:rsidRPr="000A53D0" w:rsidTr="008115D0">
        <w:trPr>
          <w:trHeight w:val="907"/>
        </w:trPr>
        <w:tc>
          <w:tcPr>
            <w:tcW w:w="9781" w:type="dxa"/>
            <w:shd w:val="clear" w:color="auto" w:fill="FFFFFF"/>
          </w:tcPr>
          <w:p w:rsidR="00955AAE" w:rsidRPr="000A53D0" w:rsidRDefault="00955AAE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955AAE" w:rsidRPr="00D75E91" w:rsidRDefault="00955AAE" w:rsidP="006921C9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Wzbogacenie wiedzy w zakresie czynników ryzyka chorób nowotworowych.</w:t>
            </w:r>
          </w:p>
          <w:p w:rsidR="00955AAE" w:rsidRPr="00D75E91" w:rsidRDefault="00955AAE" w:rsidP="006921C9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D75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8"/>
              </w:rPr>
              <w:t>C2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. Poznanie zasad prowadzenia badań przesiewowych dla poszczególnych nowotworów. </w:t>
            </w:r>
          </w:p>
          <w:p w:rsidR="00955AAE" w:rsidRPr="00D75E91" w:rsidRDefault="00955AAE" w:rsidP="00D75E91">
            <w:pPr>
              <w:ind w:left="338" w:hanging="338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D75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8"/>
              </w:rPr>
              <w:t xml:space="preserve">C3. 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Zdobycie wiadomości na temat korzyści wynikających z systematycznie realizowanej profilaktyki</w:t>
            </w:r>
            <w:r w:rsidR="002050E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przeciwnowotworowej.</w:t>
            </w:r>
          </w:p>
          <w:p w:rsidR="00955AAE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D75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8"/>
              </w:rPr>
              <w:t xml:space="preserve">C4. 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Propagowanie w społeczeństwie profilaktyki przeciwnowotworowej.</w:t>
            </w:r>
          </w:p>
          <w:p w:rsidR="002050E6" w:rsidRPr="002A56E0" w:rsidRDefault="002050E6" w:rsidP="008115D0"/>
        </w:tc>
      </w:tr>
      <w:tr w:rsidR="00955AAE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AE" w:rsidRPr="00B32201" w:rsidRDefault="00955AAE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955AAE" w:rsidRPr="000A53D0" w:rsidRDefault="00955AAE" w:rsidP="00B32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 i ćwiczenia</w:t>
            </w:r>
          </w:p>
          <w:p w:rsidR="00955AAE" w:rsidRPr="00D75E91" w:rsidRDefault="00955AAE" w:rsidP="00DC0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Gene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 i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biologia choroby nowotworowej.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Epi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demiologia i czynniki ryzyka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dla wybranych nowotworów zł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ośliwych w Polsce i na świecie.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Choroba nowotworowa jako wyzwanie społeczne i ekonomiczne. Promocja zdro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wia i profilaktyka w onkologii.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Umocowanie profilaktyki chorób nowotworowych w środowisku administracyjno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instytucjonalnym.  Czynniki wpływające na realizację efektywnej profilaktyki chorób nowotworowych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. 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Europejski Kodeks Walki z Rakiem (EKWzR) jako skuteczne narzędzie pr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ewencji pierwotnej nowotworów. </w:t>
            </w:r>
            <w:r w:rsidRPr="0080597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Palenie tytoniu –bezwzględny kancerogen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955AAE" w:rsidRPr="000A53D0" w:rsidRDefault="00955AAE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955AAE" w:rsidRPr="000A53D0" w:rsidRDefault="00955AA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55AAE" w:rsidRDefault="00955AAE" w:rsidP="00716597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955AAE" w:rsidRPr="000A53D0" w:rsidRDefault="00955AAE" w:rsidP="0071659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55AAE" w:rsidRPr="000A53D0" w:rsidTr="005F2D2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955AAE" w:rsidRPr="000A53D0" w:rsidRDefault="00955AAE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55AAE" w:rsidRPr="000A53D0" w:rsidTr="005F2D2D">
        <w:trPr>
          <w:trHeight w:val="284"/>
        </w:trPr>
        <w:tc>
          <w:tcPr>
            <w:tcW w:w="9781" w:type="dxa"/>
            <w:gridSpan w:val="3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55AAE" w:rsidRPr="000A53D0" w:rsidTr="001F3D94">
        <w:trPr>
          <w:trHeight w:val="284"/>
        </w:trPr>
        <w:tc>
          <w:tcPr>
            <w:tcW w:w="794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:rsidR="00955AAE" w:rsidRPr="007D4ED9" w:rsidRDefault="00955AAE" w:rsidP="005F2D2D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budo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i c</w:t>
            </w:r>
            <w:r w:rsidRPr="007D4ED9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nnoś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pos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D4ED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ól</w:t>
            </w:r>
            <w:r w:rsidRPr="007D4ED9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yc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układów i narządów nie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będ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do 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ienia p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esów biolo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zł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owieka.</w:t>
            </w:r>
          </w:p>
        </w:tc>
        <w:tc>
          <w:tcPr>
            <w:tcW w:w="1629" w:type="dxa"/>
            <w:vMerge w:val="restart"/>
          </w:tcPr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955AAE" w:rsidRDefault="00955AAE" w:rsidP="00F9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955AAE" w:rsidRDefault="00955AAE" w:rsidP="00F9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955AAE" w:rsidRDefault="00955AAE" w:rsidP="00F9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55AAE" w:rsidRDefault="00955AAE" w:rsidP="00F9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955AAE" w:rsidRPr="00F9721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601D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6560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5AAE" w:rsidRPr="000A53D0" w:rsidTr="001F3D94">
        <w:trPr>
          <w:trHeight w:val="284"/>
        </w:trPr>
        <w:tc>
          <w:tcPr>
            <w:tcW w:w="794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:rsidR="00955AAE" w:rsidRPr="00F9721E" w:rsidRDefault="00955AAE" w:rsidP="00F9721E">
            <w:pP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Zna uwarunkowania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chorób nowotworowych, profilaktykę pierwotną i wtórną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nowotworów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i korzyści z niej wynikające, relacje pomiędzy zdrowiem a środowiskiem</w:t>
            </w:r>
          </w:p>
        </w:tc>
        <w:tc>
          <w:tcPr>
            <w:tcW w:w="1629" w:type="dxa"/>
            <w:vMerge/>
          </w:tcPr>
          <w:p w:rsidR="00955AAE" w:rsidRPr="0065601D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AE" w:rsidRPr="000A53D0" w:rsidTr="001F3D94">
        <w:trPr>
          <w:trHeight w:val="284"/>
        </w:trPr>
        <w:tc>
          <w:tcPr>
            <w:tcW w:w="794" w:type="dxa"/>
          </w:tcPr>
          <w:p w:rsidR="00955AAE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</w:tcPr>
          <w:p w:rsidR="00955AAE" w:rsidRPr="007D4ED9" w:rsidRDefault="00955AAE" w:rsidP="00F972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programy zdrowotne, założenia i możliwości ich wykorzystania oraz o</w:t>
            </w:r>
            <w:r w:rsidRPr="00D75E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rganizacje wspierające działania na rzecz profilaktyki przeciwnowotworowej </w:t>
            </w:r>
          </w:p>
        </w:tc>
        <w:tc>
          <w:tcPr>
            <w:tcW w:w="1629" w:type="dxa"/>
            <w:vMerge/>
          </w:tcPr>
          <w:p w:rsidR="00955AAE" w:rsidRPr="008C0541" w:rsidRDefault="00955AA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9781" w:type="dxa"/>
            <w:gridSpan w:val="3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55AAE" w:rsidRPr="000A53D0" w:rsidTr="00442346">
        <w:trPr>
          <w:trHeight w:val="284"/>
        </w:trPr>
        <w:tc>
          <w:tcPr>
            <w:tcW w:w="794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:rsidR="00955AAE" w:rsidRPr="007D4ED9" w:rsidRDefault="00955AAE" w:rsidP="005F2D2D">
            <w:pPr>
              <w:widowControl w:val="0"/>
              <w:spacing w:before="6" w:line="275" w:lineRule="auto"/>
              <w:ind w:right="3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Potrafi opracować dane z zakresu profilaktyki onkologicznej, 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ter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r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7D4ED9">
              <w:rPr>
                <w:rFonts w:ascii="Times New Roman" w:hAnsi="Times New Roman" w:cs="Times New Roman"/>
                <w:color w:val="auto"/>
                <w:spacing w:val="-2"/>
                <w:w w:val="101"/>
                <w:sz w:val="20"/>
                <w:szCs w:val="20"/>
              </w:rPr>
              <w:t>t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je 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k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t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D4ED9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ć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zdefiniowania zagrożeń środowiskowych</w:t>
            </w:r>
          </w:p>
        </w:tc>
        <w:tc>
          <w:tcPr>
            <w:tcW w:w="1629" w:type="dxa"/>
            <w:vMerge w:val="restart"/>
          </w:tcPr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P1A_U03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P1A_U06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P1A_U08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P1A_U10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  <w:p w:rsidR="00955AAE" w:rsidRDefault="00955AAE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P1A_U13</w:t>
            </w:r>
          </w:p>
          <w:p w:rsidR="00955AAE" w:rsidRPr="00D92DF8" w:rsidRDefault="00955AA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5AAE" w:rsidRPr="000A53D0" w:rsidTr="00D166B6">
        <w:trPr>
          <w:trHeight w:val="540"/>
        </w:trPr>
        <w:tc>
          <w:tcPr>
            <w:tcW w:w="794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:rsidR="00955AAE" w:rsidRPr="007D4ED9" w:rsidRDefault="00955AAE" w:rsidP="00FE1162">
            <w:pPr>
              <w:widowControl w:val="0"/>
              <w:spacing w:before="1" w:line="288" w:lineRule="auto"/>
              <w:ind w:right="1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o</w:t>
            </w:r>
            <w:r w:rsidRPr="007D4ED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ce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nić ska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probl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e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mów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onkologicznych, 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wskazać prio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t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D4ED9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 profilaktyce onkologicznej, dobrać odpowiednie programy zdrowotne i określić etapy ich wdrażania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/>
          </w:tcPr>
          <w:p w:rsidR="00955AAE" w:rsidRPr="00D92DF8" w:rsidRDefault="00955AA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5AAE" w:rsidRPr="000A53D0" w:rsidTr="00D166B6">
        <w:trPr>
          <w:trHeight w:val="846"/>
        </w:trPr>
        <w:tc>
          <w:tcPr>
            <w:tcW w:w="794" w:type="dxa"/>
          </w:tcPr>
          <w:p w:rsidR="00955AAE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</w:tcPr>
          <w:p w:rsidR="00955AAE" w:rsidRPr="007D4ED9" w:rsidRDefault="00955AAE" w:rsidP="00FE1162">
            <w:pPr>
              <w:widowControl w:val="0"/>
              <w:spacing w:before="1" w:line="288" w:lineRule="auto"/>
              <w:ind w:right="1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konstruować programy profilaktyczne w oparciu o najnowsze piśmiennictwo z zakresu zdrowia publicznego w celu identyfikacji czynników mających wpływ na działalność zakładów opieki zdrowotnej</w:t>
            </w:r>
          </w:p>
        </w:tc>
        <w:tc>
          <w:tcPr>
            <w:tcW w:w="1629" w:type="dxa"/>
            <w:vMerge/>
          </w:tcPr>
          <w:p w:rsidR="00955AAE" w:rsidRPr="00D92DF8" w:rsidRDefault="00955AA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9781" w:type="dxa"/>
            <w:gridSpan w:val="3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55AAE" w:rsidRPr="00D371A5" w:rsidTr="005F2D2D">
        <w:trPr>
          <w:trHeight w:val="284"/>
        </w:trPr>
        <w:tc>
          <w:tcPr>
            <w:tcW w:w="794" w:type="dxa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:rsidR="00955AAE" w:rsidRPr="007D4ED9" w:rsidRDefault="00955AAE" w:rsidP="00043B5F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>W</w:t>
            </w:r>
            <w:r w:rsidRPr="007D4ED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k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zaangażowanie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7D4ED9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D4ED9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aniu 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adań 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D4ED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D4ED9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  <w:r w:rsidRPr="007D4E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:rsidR="00955AAE" w:rsidRPr="00D371A5" w:rsidRDefault="00955AAE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</w:tr>
    </w:tbl>
    <w:p w:rsidR="00955AAE" w:rsidRPr="000A53D0" w:rsidRDefault="00955AAE" w:rsidP="00716597">
      <w:pPr>
        <w:rPr>
          <w:color w:val="auto"/>
        </w:rPr>
      </w:pPr>
    </w:p>
    <w:p w:rsidR="00955AAE" w:rsidRPr="000A53D0" w:rsidRDefault="00955AAE" w:rsidP="0071659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55AAE" w:rsidRPr="000A53D0" w:rsidTr="005F2D2D">
        <w:trPr>
          <w:trHeight w:val="284"/>
        </w:trPr>
        <w:tc>
          <w:tcPr>
            <w:tcW w:w="9781" w:type="dxa"/>
            <w:gridSpan w:val="22"/>
          </w:tcPr>
          <w:p w:rsidR="00955AAE" w:rsidRPr="000A53D0" w:rsidRDefault="00955AAE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Merge w:val="restart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Merge/>
          </w:tcPr>
          <w:p w:rsidR="00955AAE" w:rsidRPr="000A53D0" w:rsidRDefault="00955AAE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55AAE" w:rsidRPr="008717D0" w:rsidRDefault="00955AAE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Merge/>
          </w:tcPr>
          <w:p w:rsidR="00955AAE" w:rsidRPr="000A53D0" w:rsidRDefault="00955AAE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Merge/>
          </w:tcPr>
          <w:p w:rsidR="00955AAE" w:rsidRPr="000A53D0" w:rsidRDefault="00955AAE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…W02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…W03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FE1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166B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FE11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166B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166B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F2D2D">
        <w:trPr>
          <w:trHeight w:val="284"/>
        </w:trPr>
        <w:tc>
          <w:tcPr>
            <w:tcW w:w="1830" w:type="dxa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166B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D166B6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955AAE" w:rsidRPr="000A53D0" w:rsidRDefault="00955AAE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55AAE" w:rsidRDefault="00955AAE" w:rsidP="0071659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955AAE" w:rsidRPr="00AF3599" w:rsidRDefault="00955AAE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55AAE" w:rsidRPr="000A53D0" w:rsidTr="003A7CCA">
        <w:trPr>
          <w:trHeight w:val="284"/>
        </w:trPr>
        <w:tc>
          <w:tcPr>
            <w:tcW w:w="9781" w:type="dxa"/>
            <w:gridSpan w:val="3"/>
          </w:tcPr>
          <w:p w:rsidR="00955AAE" w:rsidRPr="000A53D0" w:rsidRDefault="00955AAE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55AAE" w:rsidRPr="000A53D0" w:rsidTr="003A7CCA">
        <w:trPr>
          <w:trHeight w:val="284"/>
        </w:trPr>
        <w:tc>
          <w:tcPr>
            <w:tcW w:w="792" w:type="dxa"/>
            <w:vAlign w:val="center"/>
          </w:tcPr>
          <w:p w:rsidR="00955AAE" w:rsidRPr="000A53D0" w:rsidRDefault="00955AAE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955AAE" w:rsidRPr="000A53D0" w:rsidRDefault="00955AAE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955AAE" w:rsidRPr="000A53D0" w:rsidRDefault="00955AAE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55AAE" w:rsidRPr="000A53D0" w:rsidTr="003A7CC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955AAE" w:rsidRPr="000A53D0" w:rsidRDefault="00955AAE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955AAE" w:rsidRPr="00923E54" w:rsidRDefault="00955AA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955AAE" w:rsidRPr="000A53D0" w:rsidRDefault="00955AAE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955AAE" w:rsidRPr="000A53D0" w:rsidTr="003A7CC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955AAE" w:rsidRPr="000A53D0" w:rsidRDefault="00955AA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Opanowanie treści programowych na poziomie podstawowym, odpowiedzi usystematyzowane, wymaga pomocy nauczyciela/ uzyskanie punktów z zaliczenia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pisemnego/symulacja medyczna.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955AAE" w:rsidRPr="00923E54" w:rsidRDefault="00955AA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955AAE" w:rsidRPr="000A53D0" w:rsidRDefault="00955AAE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955AAE" w:rsidRPr="000A53D0" w:rsidTr="003A7CCA">
        <w:trPr>
          <w:trHeight w:val="255"/>
        </w:trPr>
        <w:tc>
          <w:tcPr>
            <w:tcW w:w="792" w:type="dxa"/>
            <w:vMerge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AE" w:rsidRPr="000A53D0" w:rsidRDefault="00955AA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955AAE" w:rsidRPr="000A53D0" w:rsidRDefault="00955A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955AAE" w:rsidRPr="000A53D0" w:rsidRDefault="00955AAE" w:rsidP="001511D9">
      <w:pPr>
        <w:rPr>
          <w:rFonts w:ascii="Times New Roman" w:hAnsi="Times New Roman" w:cs="Times New Roman"/>
          <w:color w:val="auto"/>
        </w:rPr>
      </w:pPr>
    </w:p>
    <w:p w:rsidR="00955AAE" w:rsidRPr="000A53D0" w:rsidRDefault="00955AAE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955AAE" w:rsidRPr="000A53D0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:rsidR="00955AAE" w:rsidRPr="000A53D0" w:rsidRDefault="00955AAE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955AAE" w:rsidRPr="000A53D0" w:rsidRDefault="00955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Merge/>
            <w:vAlign w:val="center"/>
          </w:tcPr>
          <w:p w:rsidR="00955AAE" w:rsidRPr="000A53D0" w:rsidRDefault="00955A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955AAE" w:rsidRPr="000A53D0" w:rsidRDefault="00955A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5AAE" w:rsidRPr="000A53D0" w:rsidRDefault="00955A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955AAE" w:rsidRPr="000A53D0" w:rsidRDefault="00955A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5AAE" w:rsidRPr="000A53D0" w:rsidRDefault="00955A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vAlign w:val="center"/>
          </w:tcPr>
          <w:p w:rsidR="00955AAE" w:rsidRPr="000A53D0" w:rsidRDefault="00955AAE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0A53D0" w:rsidRDefault="00955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AAE" w:rsidRPr="000A53D0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955AAE" w:rsidRPr="000A53D0" w:rsidRDefault="00955AA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3A7CCA" w:rsidRDefault="00955AAE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A7CC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955AAE" w:rsidRPr="003A7CCA" w:rsidRDefault="00955AAE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955AAE" w:rsidRPr="000A53D0" w:rsidRDefault="00955AAE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955AAE" w:rsidRPr="000A53D0" w:rsidRDefault="00955AAE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955AAE" w:rsidRPr="000A53D0" w:rsidRDefault="00955AAE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</w:t>
      </w:r>
      <w:r w:rsidR="002050E6">
        <w:rPr>
          <w:i/>
          <w:sz w:val="16"/>
          <w:szCs w:val="16"/>
        </w:rPr>
        <w:t>e</w:t>
      </w:r>
      <w:bookmarkStart w:id="0" w:name="_GoBack"/>
      <w:bookmarkEnd w:id="0"/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955AAE" w:rsidRPr="000A53D0" w:rsidRDefault="00955AAE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955AAE" w:rsidRPr="000A53D0" w:rsidRDefault="00955AAE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955AAE" w:rsidRPr="000A53D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D0" w:rsidRDefault="008717D0">
      <w:r>
        <w:separator/>
      </w:r>
    </w:p>
  </w:endnote>
  <w:endnote w:type="continuationSeparator" w:id="0">
    <w:p w:rsidR="008717D0" w:rsidRDefault="008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D0" w:rsidRDefault="008717D0"/>
  </w:footnote>
  <w:footnote w:type="continuationSeparator" w:id="0">
    <w:p w:rsidR="008717D0" w:rsidRDefault="00871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1A539B"/>
    <w:multiLevelType w:val="hybridMultilevel"/>
    <w:tmpl w:val="19867E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8DA"/>
    <w:rsid w:val="00002F2B"/>
    <w:rsid w:val="00005200"/>
    <w:rsid w:val="000159F7"/>
    <w:rsid w:val="00023554"/>
    <w:rsid w:val="0003485D"/>
    <w:rsid w:val="00043B5F"/>
    <w:rsid w:val="00043C38"/>
    <w:rsid w:val="0005418B"/>
    <w:rsid w:val="00055CF2"/>
    <w:rsid w:val="00060AD9"/>
    <w:rsid w:val="00060F3B"/>
    <w:rsid w:val="00062D39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C582A"/>
    <w:rsid w:val="000D0BF7"/>
    <w:rsid w:val="000D34FA"/>
    <w:rsid w:val="000D62D8"/>
    <w:rsid w:val="000E1685"/>
    <w:rsid w:val="000E5AEA"/>
    <w:rsid w:val="000F524E"/>
    <w:rsid w:val="000F5D27"/>
    <w:rsid w:val="001425A3"/>
    <w:rsid w:val="001511D9"/>
    <w:rsid w:val="00152D19"/>
    <w:rsid w:val="00163028"/>
    <w:rsid w:val="00177ABC"/>
    <w:rsid w:val="00195C93"/>
    <w:rsid w:val="001B26C8"/>
    <w:rsid w:val="001B54B0"/>
    <w:rsid w:val="001C13B4"/>
    <w:rsid w:val="001C3D5E"/>
    <w:rsid w:val="001D3974"/>
    <w:rsid w:val="001D4D83"/>
    <w:rsid w:val="001D544A"/>
    <w:rsid w:val="001E08E3"/>
    <w:rsid w:val="001E1B38"/>
    <w:rsid w:val="001E4083"/>
    <w:rsid w:val="001F3D94"/>
    <w:rsid w:val="00201D1F"/>
    <w:rsid w:val="002050E6"/>
    <w:rsid w:val="00214880"/>
    <w:rsid w:val="0024724B"/>
    <w:rsid w:val="002500DF"/>
    <w:rsid w:val="00261FFD"/>
    <w:rsid w:val="0026398C"/>
    <w:rsid w:val="00282DC0"/>
    <w:rsid w:val="00282F37"/>
    <w:rsid w:val="002833B9"/>
    <w:rsid w:val="00283E57"/>
    <w:rsid w:val="00295BD2"/>
    <w:rsid w:val="002A56E0"/>
    <w:rsid w:val="002D1675"/>
    <w:rsid w:val="002E3DFB"/>
    <w:rsid w:val="002F501A"/>
    <w:rsid w:val="002F5F1C"/>
    <w:rsid w:val="00301365"/>
    <w:rsid w:val="00303338"/>
    <w:rsid w:val="00304D7D"/>
    <w:rsid w:val="003207B9"/>
    <w:rsid w:val="0032360E"/>
    <w:rsid w:val="00355C21"/>
    <w:rsid w:val="00370D1D"/>
    <w:rsid w:val="003A7CCA"/>
    <w:rsid w:val="003B0B4A"/>
    <w:rsid w:val="003C28BC"/>
    <w:rsid w:val="003C59AC"/>
    <w:rsid w:val="003E774E"/>
    <w:rsid w:val="003F2FD5"/>
    <w:rsid w:val="00413AA8"/>
    <w:rsid w:val="004161D5"/>
    <w:rsid w:val="0041771F"/>
    <w:rsid w:val="00420A29"/>
    <w:rsid w:val="00420B36"/>
    <w:rsid w:val="00433429"/>
    <w:rsid w:val="00441075"/>
    <w:rsid w:val="00442346"/>
    <w:rsid w:val="0046386D"/>
    <w:rsid w:val="004B2049"/>
    <w:rsid w:val="004D2129"/>
    <w:rsid w:val="004D388F"/>
    <w:rsid w:val="004F326E"/>
    <w:rsid w:val="004F4882"/>
    <w:rsid w:val="0050503E"/>
    <w:rsid w:val="00513A62"/>
    <w:rsid w:val="00515B0F"/>
    <w:rsid w:val="00521A20"/>
    <w:rsid w:val="00525A5E"/>
    <w:rsid w:val="005625C2"/>
    <w:rsid w:val="00577E9C"/>
    <w:rsid w:val="00585FE7"/>
    <w:rsid w:val="005947CB"/>
    <w:rsid w:val="005A502F"/>
    <w:rsid w:val="005B4506"/>
    <w:rsid w:val="005B5676"/>
    <w:rsid w:val="005C5513"/>
    <w:rsid w:val="005D0415"/>
    <w:rsid w:val="005D5D80"/>
    <w:rsid w:val="005E69E4"/>
    <w:rsid w:val="005F2D2D"/>
    <w:rsid w:val="006042CB"/>
    <w:rsid w:val="006044F1"/>
    <w:rsid w:val="00617A56"/>
    <w:rsid w:val="006223E8"/>
    <w:rsid w:val="00642E69"/>
    <w:rsid w:val="00650D3C"/>
    <w:rsid w:val="00653368"/>
    <w:rsid w:val="0065601D"/>
    <w:rsid w:val="0066006C"/>
    <w:rsid w:val="0066524E"/>
    <w:rsid w:val="006718A0"/>
    <w:rsid w:val="00683581"/>
    <w:rsid w:val="006921C9"/>
    <w:rsid w:val="006A4183"/>
    <w:rsid w:val="006B0A9A"/>
    <w:rsid w:val="006C7E19"/>
    <w:rsid w:val="006E15D8"/>
    <w:rsid w:val="007034A2"/>
    <w:rsid w:val="00710B5D"/>
    <w:rsid w:val="00711C11"/>
    <w:rsid w:val="00716597"/>
    <w:rsid w:val="00727C53"/>
    <w:rsid w:val="00742D43"/>
    <w:rsid w:val="0077467A"/>
    <w:rsid w:val="0078660D"/>
    <w:rsid w:val="00790F85"/>
    <w:rsid w:val="0079768F"/>
    <w:rsid w:val="007B69A7"/>
    <w:rsid w:val="007B75E6"/>
    <w:rsid w:val="007D4A5C"/>
    <w:rsid w:val="007D4ED9"/>
    <w:rsid w:val="007D6215"/>
    <w:rsid w:val="00801108"/>
    <w:rsid w:val="00805971"/>
    <w:rsid w:val="00805AAE"/>
    <w:rsid w:val="008115D0"/>
    <w:rsid w:val="008157A1"/>
    <w:rsid w:val="0082063F"/>
    <w:rsid w:val="00821DC0"/>
    <w:rsid w:val="00826CDB"/>
    <w:rsid w:val="008324FC"/>
    <w:rsid w:val="00832ACF"/>
    <w:rsid w:val="00836D82"/>
    <w:rsid w:val="00845406"/>
    <w:rsid w:val="00851598"/>
    <w:rsid w:val="00852D5F"/>
    <w:rsid w:val="00861A15"/>
    <w:rsid w:val="00866745"/>
    <w:rsid w:val="008717D0"/>
    <w:rsid w:val="00891FE1"/>
    <w:rsid w:val="008A7F09"/>
    <w:rsid w:val="008B3494"/>
    <w:rsid w:val="008B358D"/>
    <w:rsid w:val="008C0541"/>
    <w:rsid w:val="008C1C6F"/>
    <w:rsid w:val="008C1E39"/>
    <w:rsid w:val="008D7AC0"/>
    <w:rsid w:val="008D7DCC"/>
    <w:rsid w:val="008F0E94"/>
    <w:rsid w:val="00911266"/>
    <w:rsid w:val="00913BF6"/>
    <w:rsid w:val="00922D6B"/>
    <w:rsid w:val="00923E54"/>
    <w:rsid w:val="00936747"/>
    <w:rsid w:val="009421CD"/>
    <w:rsid w:val="0095544E"/>
    <w:rsid w:val="00955AAE"/>
    <w:rsid w:val="0098761C"/>
    <w:rsid w:val="009915E9"/>
    <w:rsid w:val="00992C8B"/>
    <w:rsid w:val="00997974"/>
    <w:rsid w:val="009A2E66"/>
    <w:rsid w:val="009B7DA8"/>
    <w:rsid w:val="009C36EB"/>
    <w:rsid w:val="009E059B"/>
    <w:rsid w:val="00A24D15"/>
    <w:rsid w:val="00A33FFD"/>
    <w:rsid w:val="00A37843"/>
    <w:rsid w:val="00A37DD6"/>
    <w:rsid w:val="00A40BE3"/>
    <w:rsid w:val="00A6090F"/>
    <w:rsid w:val="00A73CCC"/>
    <w:rsid w:val="00A74968"/>
    <w:rsid w:val="00A869C4"/>
    <w:rsid w:val="00AA7723"/>
    <w:rsid w:val="00AB23EA"/>
    <w:rsid w:val="00AB4289"/>
    <w:rsid w:val="00AC184D"/>
    <w:rsid w:val="00AC2BB3"/>
    <w:rsid w:val="00AC5C34"/>
    <w:rsid w:val="00AC748F"/>
    <w:rsid w:val="00AE24B6"/>
    <w:rsid w:val="00AF3599"/>
    <w:rsid w:val="00AF6E2D"/>
    <w:rsid w:val="00B003B0"/>
    <w:rsid w:val="00B01F02"/>
    <w:rsid w:val="00B027CE"/>
    <w:rsid w:val="00B202F3"/>
    <w:rsid w:val="00B2334B"/>
    <w:rsid w:val="00B32201"/>
    <w:rsid w:val="00B348E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074E3"/>
    <w:rsid w:val="00C4393C"/>
    <w:rsid w:val="00C44D99"/>
    <w:rsid w:val="00C51BC2"/>
    <w:rsid w:val="00C52CE2"/>
    <w:rsid w:val="00C962BF"/>
    <w:rsid w:val="00CB46FA"/>
    <w:rsid w:val="00CE2B6D"/>
    <w:rsid w:val="00CE7F64"/>
    <w:rsid w:val="00D034E2"/>
    <w:rsid w:val="00D043E7"/>
    <w:rsid w:val="00D166B6"/>
    <w:rsid w:val="00D371A5"/>
    <w:rsid w:val="00D42CEB"/>
    <w:rsid w:val="00D5308A"/>
    <w:rsid w:val="00D6440C"/>
    <w:rsid w:val="00D65E73"/>
    <w:rsid w:val="00D67467"/>
    <w:rsid w:val="00D72B83"/>
    <w:rsid w:val="00D75E91"/>
    <w:rsid w:val="00D85301"/>
    <w:rsid w:val="00D90A68"/>
    <w:rsid w:val="00D92DF8"/>
    <w:rsid w:val="00D9407B"/>
    <w:rsid w:val="00DA57A0"/>
    <w:rsid w:val="00DC0025"/>
    <w:rsid w:val="00DD67B6"/>
    <w:rsid w:val="00DE3813"/>
    <w:rsid w:val="00DF5A00"/>
    <w:rsid w:val="00E03414"/>
    <w:rsid w:val="00E1004C"/>
    <w:rsid w:val="00E11EAD"/>
    <w:rsid w:val="00E170AB"/>
    <w:rsid w:val="00E20920"/>
    <w:rsid w:val="00E33525"/>
    <w:rsid w:val="00E50E14"/>
    <w:rsid w:val="00E54D25"/>
    <w:rsid w:val="00E57C27"/>
    <w:rsid w:val="00E8223C"/>
    <w:rsid w:val="00E87CB9"/>
    <w:rsid w:val="00EB0347"/>
    <w:rsid w:val="00EB24C1"/>
    <w:rsid w:val="00EC5FF3"/>
    <w:rsid w:val="00ED116F"/>
    <w:rsid w:val="00ED2415"/>
    <w:rsid w:val="00EF01B4"/>
    <w:rsid w:val="00F147DE"/>
    <w:rsid w:val="00F16A8E"/>
    <w:rsid w:val="00F23C94"/>
    <w:rsid w:val="00F3697D"/>
    <w:rsid w:val="00F43B17"/>
    <w:rsid w:val="00F45FA1"/>
    <w:rsid w:val="00F573CA"/>
    <w:rsid w:val="00F725C5"/>
    <w:rsid w:val="00F76A39"/>
    <w:rsid w:val="00F83C19"/>
    <w:rsid w:val="00F95A81"/>
    <w:rsid w:val="00F9721E"/>
    <w:rsid w:val="00FA0506"/>
    <w:rsid w:val="00FA6C7B"/>
    <w:rsid w:val="00FB1181"/>
    <w:rsid w:val="00FB5084"/>
    <w:rsid w:val="00FC11AD"/>
    <w:rsid w:val="00FC7712"/>
    <w:rsid w:val="00FD0B2F"/>
    <w:rsid w:val="00FD770E"/>
    <w:rsid w:val="00FE116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1DFE"/>
  <w15:docId w15:val="{114A1E00-B480-463C-9183-2C9B4912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E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52CE2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C52CE2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C52CE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C52CE2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C52CE2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C52CE2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C52CE2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C52CE2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C52CE2"/>
    <w:rPr>
      <w:rFonts w:ascii="Times New Roman" w:hAnsi="Times New Roman"/>
      <w:spacing w:val="0"/>
      <w:sz w:val="22"/>
    </w:rPr>
  </w:style>
  <w:style w:type="character" w:customStyle="1" w:styleId="Heading20">
    <w:name w:val="Heading #2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C52CE2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C52CE2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C52CE2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C52CE2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C52CE2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C52CE2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C52CE2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Heading24">
    <w:name w:val="Heading #24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C52CE2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C52CE2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C52CE2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C52CE2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C52CE2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C52CE2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C52CE2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uiPriority w:val="99"/>
    <w:rsid w:val="00C52CE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C52CE2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C52CE2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C52CE2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C52CE2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C52CE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C52CE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C52CE2"/>
    <w:pPr>
      <w:shd w:val="clear" w:color="auto" w:fill="FFFFFF"/>
      <w:spacing w:after="360" w:line="24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C52CE2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C52CE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C52CE2"/>
    <w:pPr>
      <w:shd w:val="clear" w:color="auto" w:fill="FFFFFF"/>
      <w:spacing w:before="1260" w:after="30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C52CE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uiPriority w:val="99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D67B6"/>
    <w:rPr>
      <w:rFonts w:ascii="Tahoma" w:hAnsi="Tahoma"/>
      <w:color w:val="000000"/>
      <w:sz w:val="16"/>
    </w:rPr>
  </w:style>
  <w:style w:type="character" w:styleId="Odwoaniedokomentarza">
    <w:name w:val="annotation reference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9F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9F0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79F0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zawiedzy.pzh.gov.pl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dc:description/>
  <cp:lastModifiedBy>Aldona Kopik</cp:lastModifiedBy>
  <cp:revision>5</cp:revision>
  <cp:lastPrinted>2018-11-26T08:08:00Z</cp:lastPrinted>
  <dcterms:created xsi:type="dcterms:W3CDTF">2021-02-23T10:08:00Z</dcterms:created>
  <dcterms:modified xsi:type="dcterms:W3CDTF">2021-03-02T14:29:00Z</dcterms:modified>
</cp:coreProperties>
</file>