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E9152E">
            <w:pPr>
              <w:rPr>
                <w:rFonts w:ascii="Times New Roman" w:hAnsi="Times New Roman" w:cs="Times New Roman"/>
                <w:lang w:val="pl-PL"/>
              </w:rPr>
            </w:pPr>
            <w:r w:rsidRPr="00E9152E">
              <w:rPr>
                <w:rFonts w:ascii="Times New Roman" w:hAnsi="Times New Roman" w:cs="Times New Roman"/>
                <w:lang w:val="pl-PL"/>
              </w:rPr>
              <w:t>12.6-7PIEL-D5.5.1GK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930B4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Geriatria</w:t>
            </w:r>
          </w:p>
          <w:p w:rsidR="00930B4C" w:rsidRPr="00930B4C" w:rsidRDefault="00930B4C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930B4C">
              <w:rPr>
                <w:rFonts w:ascii="Times New Roman" w:hAnsi="Times New Roman" w:cs="Times New Roman"/>
                <w:i/>
                <w:lang w:val="pl-PL"/>
              </w:rPr>
              <w:t>Geriatrics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 Kaczmarczyk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malgorzata.kaczmarczyk@ujk.edu.pl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zakresu anatomii, fizjologii  i patologii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B86833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konwersatoryjny</w:t>
            </w:r>
          </w:p>
        </w:tc>
      </w:tr>
      <w:tr w:rsidR="00D27847" w:rsidRPr="00475EB5" w:rsidTr="003509C2">
        <w:trPr>
          <w:trHeight w:hRule="exact" w:val="295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Pączek L., Niemczyk M.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Geriatria,Wyd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Czelej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Lublin 2009</w:t>
            </w:r>
          </w:p>
        </w:tc>
      </w:tr>
      <w:tr w:rsidR="00D27847" w:rsidRPr="00475EB5" w:rsidTr="00B86833">
        <w:trPr>
          <w:trHeight w:hRule="exact" w:val="564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B868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Galus K. Geriatria Wybrane zagadnienia, URBAN&amp;PARTNER Wrocław 2007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64324F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E4554D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5B16B8" w:rsidRPr="00E4554D">
        <w:rPr>
          <w:rFonts w:ascii="Times New Roman" w:hAnsi="Times New Roman" w:cs="Times New Roman"/>
          <w:i/>
          <w:sz w:val="18"/>
          <w:lang w:val="pl-PL"/>
        </w:rPr>
        <w:t>Student pozna fizjologię procesu starzenia</w:t>
      </w:r>
    </w:p>
    <w:p w:rsidR="00D27847" w:rsidRDefault="00124F18">
      <w:pPr>
        <w:spacing w:before="2" w:line="207" w:lineRule="exact"/>
        <w:ind w:left="146" w:right="537"/>
        <w:rPr>
          <w:rFonts w:ascii="Times New Roman" w:hAnsi="Times New Roman" w:cs="Times New Roman"/>
          <w:i/>
          <w:sz w:val="18"/>
          <w:lang w:val="pl-PL"/>
        </w:rPr>
      </w:pPr>
      <w:r w:rsidRPr="00E4554D">
        <w:rPr>
          <w:rFonts w:ascii="Times New Roman" w:hAnsi="Times New Roman" w:cs="Times New Roman"/>
          <w:b/>
          <w:i/>
          <w:sz w:val="18"/>
          <w:lang w:val="pl-PL"/>
        </w:rPr>
        <w:t>C2</w:t>
      </w:r>
      <w:r w:rsidRPr="00E4554D">
        <w:rPr>
          <w:rFonts w:ascii="Times New Roman" w:hAnsi="Times New Roman" w:cs="Times New Roman"/>
          <w:i/>
          <w:sz w:val="18"/>
          <w:lang w:val="pl-PL"/>
        </w:rPr>
        <w:t>.</w:t>
      </w:r>
      <w:r w:rsidR="005B16B8" w:rsidRPr="00E4554D">
        <w:rPr>
          <w:rFonts w:ascii="Times New Roman" w:hAnsi="Times New Roman" w:cs="Times New Roman"/>
          <w:i/>
          <w:sz w:val="18"/>
          <w:lang w:val="pl-PL"/>
        </w:rPr>
        <w:t>Student pozna patomechanizm</w:t>
      </w:r>
      <w:r w:rsidR="00E4554D" w:rsidRPr="00E4554D">
        <w:rPr>
          <w:rFonts w:ascii="Times New Roman" w:hAnsi="Times New Roman" w:cs="Times New Roman"/>
          <w:i/>
          <w:sz w:val="18"/>
          <w:lang w:val="pl-PL"/>
        </w:rPr>
        <w:t xml:space="preserve"> i objawy </w:t>
      </w:r>
      <w:r w:rsidR="005B16B8" w:rsidRPr="00E4554D">
        <w:rPr>
          <w:rFonts w:ascii="Times New Roman" w:hAnsi="Times New Roman" w:cs="Times New Roman"/>
          <w:i/>
          <w:sz w:val="18"/>
          <w:lang w:val="pl-PL"/>
        </w:rPr>
        <w:t xml:space="preserve"> procesów chorobowych w wieku geriatrycznym</w:t>
      </w:r>
    </w:p>
    <w:p w:rsidR="00E4554D" w:rsidRDefault="00E4554D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E4554D" w:rsidRPr="00E4554D" w:rsidRDefault="00E4554D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475EB5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D27847" w:rsidRPr="00CC6072" w:rsidRDefault="00124F18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1"/>
          <w:sz w:val="18"/>
          <w:lang w:val="pl-PL"/>
        </w:rPr>
        <w:t>1.</w:t>
      </w:r>
      <w:r w:rsidR="00E4554D" w:rsidRPr="00CC6072">
        <w:rPr>
          <w:rFonts w:ascii="Times New Roman" w:hAnsi="Times New Roman" w:cs="Times New Roman"/>
          <w:i/>
          <w:spacing w:val="1"/>
          <w:sz w:val="18"/>
          <w:lang w:val="pl-PL"/>
        </w:rPr>
        <w:t xml:space="preserve">Fizjologia procesu starzenia się organizmu człowieka </w:t>
      </w:r>
    </w:p>
    <w:p w:rsidR="00CC6072" w:rsidRPr="00CC6072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CC6072">
        <w:t xml:space="preserve"> </w:t>
      </w: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>2.</w:t>
      </w: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ab/>
        <w:t>Wybrane problemy kliniczne w okresie starości – odmienny przebieg chorób</w:t>
      </w:r>
    </w:p>
    <w:p w:rsidR="00CC6072" w:rsidRPr="00CC6072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>
        <w:rPr>
          <w:rFonts w:ascii="Times New Roman" w:hAnsi="Times New Roman" w:cs="Times New Roman"/>
          <w:i/>
          <w:spacing w:val="1"/>
          <w:sz w:val="18"/>
          <w:lang w:val="pl-PL"/>
        </w:rPr>
        <w:tab/>
        <w:t xml:space="preserve">Choroby ukł </w:t>
      </w: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>.krążenia</w:t>
      </w:r>
    </w:p>
    <w:p w:rsidR="00CC6072" w:rsidRPr="00CC6072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ab/>
        <w:t>Choroby układu oddechowego</w:t>
      </w:r>
    </w:p>
    <w:p w:rsidR="00CC6072" w:rsidRPr="00CC6072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ab/>
        <w:t>Choroby ukł. pokarmowego</w:t>
      </w:r>
    </w:p>
    <w:p w:rsidR="00CC6072" w:rsidRPr="00CC6072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ab/>
        <w:t>Choroby  ukł. moczowo - płciowego</w:t>
      </w:r>
    </w:p>
    <w:p w:rsidR="00CC6072" w:rsidRPr="00CC6072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ab/>
        <w:t>Choroby ukł. ruchu</w:t>
      </w:r>
    </w:p>
    <w:p w:rsidR="00CC6072" w:rsidRPr="00CC6072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ab/>
        <w:t>Choroby ukł . nerwowego</w:t>
      </w:r>
    </w:p>
    <w:p w:rsidR="00D27847" w:rsidRDefault="00CC6072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>3.</w:t>
      </w:r>
      <w:r w:rsidRPr="00CC6072">
        <w:rPr>
          <w:rFonts w:ascii="Times New Roman" w:hAnsi="Times New Roman" w:cs="Times New Roman"/>
          <w:i/>
          <w:spacing w:val="1"/>
          <w:sz w:val="18"/>
          <w:lang w:val="pl-PL"/>
        </w:rPr>
        <w:tab/>
      </w:r>
      <w:r w:rsidR="00D61A90">
        <w:rPr>
          <w:rFonts w:ascii="Times New Roman" w:hAnsi="Times New Roman" w:cs="Times New Roman"/>
          <w:i/>
          <w:spacing w:val="1"/>
          <w:sz w:val="18"/>
          <w:lang w:val="pl-PL"/>
        </w:rPr>
        <w:t xml:space="preserve">Zespół kruchości </w:t>
      </w:r>
    </w:p>
    <w:p w:rsidR="00D61A90" w:rsidRDefault="00D61A90" w:rsidP="00CC6072">
      <w:pPr>
        <w:spacing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>
        <w:rPr>
          <w:rFonts w:ascii="Times New Roman" w:hAnsi="Times New Roman" w:cs="Times New Roman"/>
          <w:i/>
          <w:spacing w:val="1"/>
          <w:sz w:val="18"/>
          <w:lang w:val="pl-PL"/>
        </w:rPr>
        <w:t>4. Wielolekowość i polipragmazja</w:t>
      </w:r>
    </w:p>
    <w:p w:rsidR="00D61A90" w:rsidRPr="00CC6072" w:rsidRDefault="00D61A90" w:rsidP="00CC6072">
      <w:pPr>
        <w:spacing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Default="00D27847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  <w:bookmarkStart w:id="0" w:name="_GoBack"/>
      <w:bookmarkEnd w:id="0"/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CC6072">
      <w:pPr>
        <w:spacing w:before="2" w:line="204" w:lineRule="exact"/>
        <w:ind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Default="00E9152E" w:rsidP="00E9152E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E9152E" w:rsidRPr="00475EB5" w:rsidRDefault="00E9152E" w:rsidP="00E9152E">
      <w:pPr>
        <w:spacing w:before="2" w:line="204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D27847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CC6072" w:rsidRPr="00475EB5" w:rsidTr="00DC6266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C6072" w:rsidRPr="00475EB5" w:rsidRDefault="00CC6072" w:rsidP="00DC6266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CC6072" w:rsidRPr="00475EB5" w:rsidRDefault="00CC6072" w:rsidP="00DC626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CC6072" w:rsidRPr="00475EB5" w:rsidRDefault="00CC6072" w:rsidP="00DC626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C6072" w:rsidRPr="00475EB5" w:rsidRDefault="00CC6072" w:rsidP="00DC6266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CC6072" w:rsidRPr="00475EB5" w:rsidTr="00DC6266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CC6072" w:rsidRPr="00475EB5" w:rsidTr="00DC6266">
        <w:trPr>
          <w:trHeight w:hRule="exact" w:val="29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930B4C">
              <w:rPr>
                <w:rFonts w:ascii="Times New Roman" w:hAnsi="Times New Roman" w:cs="Times New Roman"/>
                <w:lang w:val="pl-PL"/>
              </w:rPr>
              <w:t>czynniki ryzyka i zagrożenia zdrowotne u pacjentów w różnym wieku;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C">
              <w:rPr>
                <w:rFonts w:ascii="Times New Roman" w:hAnsi="Times New Roman" w:cs="Times New Roman"/>
                <w:lang w:val="pl-PL"/>
              </w:rPr>
              <w:t>PIEL1P_W101</w:t>
            </w:r>
          </w:p>
        </w:tc>
      </w:tr>
      <w:tr w:rsidR="00CC6072" w:rsidRPr="00475EB5" w:rsidTr="00DC6266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930B4C">
              <w:rPr>
                <w:rFonts w:ascii="Times New Roman" w:hAnsi="Times New Roman" w:cs="Times New Roman"/>
                <w:lang w:val="pl-PL"/>
              </w:rPr>
              <w:t>etiopatogenezę najczęstszych schorzeń wieku podeszłego;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C">
              <w:rPr>
                <w:rFonts w:ascii="Times New Roman" w:hAnsi="Times New Roman" w:cs="Times New Roman"/>
                <w:lang w:val="pl-PL"/>
              </w:rPr>
              <w:t>PIEL1P_W111</w:t>
            </w:r>
          </w:p>
        </w:tc>
      </w:tr>
      <w:tr w:rsidR="00CC6072" w:rsidRPr="00475EB5" w:rsidTr="00DC6266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CC6072" w:rsidRPr="00475EB5" w:rsidTr="00DC6266">
        <w:trPr>
          <w:trHeight w:hRule="exact" w:val="95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FD23DA">
              <w:rPr>
                <w:rFonts w:ascii="Times New Roman" w:hAnsi="Times New Roman" w:cs="Times New Roman"/>
                <w:lang w:val="pl-PL"/>
              </w:rPr>
              <w:t xml:space="preserve">Kierować się dobrem pacjenta, poszanowaniem godności i autonomii osób powierzonych opiece, okazywać zrozumienie dla różnic światopoglądowych </w:t>
            </w:r>
            <w:r>
              <w:rPr>
                <w:rFonts w:ascii="Times New Roman" w:hAnsi="Times New Roman" w:cs="Times New Roman"/>
                <w:lang w:val="pl-PL"/>
              </w:rPr>
              <w:t xml:space="preserve">                </w:t>
            </w:r>
            <w:r w:rsidRPr="00FD23DA">
              <w:rPr>
                <w:rFonts w:ascii="Times New Roman" w:hAnsi="Times New Roman" w:cs="Times New Roman"/>
                <w:lang w:val="pl-PL"/>
              </w:rPr>
              <w:t>i kulturowych oraz empatią w relacji z pacjentem i jego rodziną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D23DA">
              <w:rPr>
                <w:rFonts w:ascii="Times New Roman" w:hAnsi="Times New Roman" w:cs="Times New Roman"/>
                <w:lang w:val="pl-PL"/>
              </w:rPr>
              <w:t>PIEL1P_K1</w:t>
            </w:r>
          </w:p>
        </w:tc>
      </w:tr>
      <w:tr w:rsidR="00CC6072" w:rsidRPr="00475EB5" w:rsidTr="00F625C6">
        <w:trPr>
          <w:trHeight w:hRule="exact" w:val="958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FD23DA" w:rsidRDefault="00CC6072" w:rsidP="00DC626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CC6072" w:rsidRPr="00475EB5" w:rsidTr="00DC6266">
        <w:tc>
          <w:tcPr>
            <w:tcW w:w="10132" w:type="dxa"/>
            <w:gridSpan w:val="22"/>
          </w:tcPr>
          <w:p w:rsidR="00CC6072" w:rsidRPr="00475EB5" w:rsidRDefault="00CC6072" w:rsidP="00DC6266">
            <w:pPr>
              <w:pStyle w:val="Default"/>
              <w:rPr>
                <w:color w:val="auto"/>
              </w:rPr>
            </w:pPr>
          </w:p>
          <w:p w:rsidR="00CC6072" w:rsidRPr="00475EB5" w:rsidRDefault="00CC6072" w:rsidP="00DC6266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CC6072" w:rsidRPr="00475EB5" w:rsidRDefault="00CC6072" w:rsidP="00DC6266">
            <w:pPr>
              <w:rPr>
                <w:rFonts w:ascii="Times New Roman" w:hAnsi="Times New Roman" w:cs="Times New Roman"/>
              </w:rPr>
            </w:pPr>
          </w:p>
        </w:tc>
      </w:tr>
      <w:tr w:rsidR="00CC6072" w:rsidRPr="00475EB5" w:rsidTr="00DC6266">
        <w:trPr>
          <w:trHeight w:val="251"/>
        </w:trPr>
        <w:tc>
          <w:tcPr>
            <w:tcW w:w="1366" w:type="dxa"/>
            <w:vMerge w:val="restart"/>
            <w:vAlign w:val="center"/>
          </w:tcPr>
          <w:p w:rsidR="00CC6072" w:rsidRPr="00475EB5" w:rsidRDefault="00CC6072" w:rsidP="00DC6266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CC6072" w:rsidRPr="00475EB5" w:rsidTr="00DC6266">
        <w:trPr>
          <w:trHeight w:val="951"/>
        </w:trPr>
        <w:tc>
          <w:tcPr>
            <w:tcW w:w="1366" w:type="dxa"/>
            <w:vMerge/>
            <w:vAlign w:val="center"/>
          </w:tcPr>
          <w:p w:rsidR="00CC6072" w:rsidRPr="00475EB5" w:rsidRDefault="00CC6072" w:rsidP="00DC6266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Egzamin </w:t>
            </w:r>
            <w:r w:rsidRPr="00BE2439">
              <w:rPr>
                <w:b/>
                <w:bCs/>
                <w:strike/>
                <w:sz w:val="16"/>
                <w:szCs w:val="16"/>
              </w:rPr>
              <w:t>ustny</w:t>
            </w:r>
            <w:r w:rsidRPr="00475EB5">
              <w:rPr>
                <w:b/>
                <w:bCs/>
                <w:sz w:val="16"/>
                <w:szCs w:val="16"/>
              </w:rPr>
              <w:t>/pisemny*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CC6072" w:rsidRPr="00475EB5" w:rsidTr="00DC6266">
        <w:trPr>
          <w:trHeight w:val="212"/>
        </w:trPr>
        <w:tc>
          <w:tcPr>
            <w:tcW w:w="1366" w:type="dxa"/>
            <w:vMerge/>
            <w:vAlign w:val="center"/>
          </w:tcPr>
          <w:p w:rsidR="00CC6072" w:rsidRPr="00475EB5" w:rsidRDefault="00CC6072" w:rsidP="00DC6266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CC6072" w:rsidRPr="00475EB5" w:rsidTr="00DC6266">
        <w:trPr>
          <w:trHeight w:val="150"/>
        </w:trPr>
        <w:tc>
          <w:tcPr>
            <w:tcW w:w="1366" w:type="dxa"/>
            <w:vMerge/>
            <w:vAlign w:val="center"/>
          </w:tcPr>
          <w:p w:rsidR="00CC6072" w:rsidRPr="00475EB5" w:rsidRDefault="00CC6072" w:rsidP="00DC6266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CC6072" w:rsidRPr="00475EB5" w:rsidTr="00DC6266">
        <w:tc>
          <w:tcPr>
            <w:tcW w:w="1366" w:type="dxa"/>
            <w:vAlign w:val="cente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072" w:rsidRPr="00475EB5" w:rsidTr="00DC6266">
        <w:tc>
          <w:tcPr>
            <w:tcW w:w="1366" w:type="dxa"/>
            <w:vAlign w:val="cente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072" w:rsidRPr="00475EB5" w:rsidTr="00DC6266">
        <w:tc>
          <w:tcPr>
            <w:tcW w:w="1366" w:type="dxa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49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C6072" w:rsidRPr="00475EB5" w:rsidRDefault="00CC6072" w:rsidP="00DC6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6072" w:rsidRPr="00475EB5" w:rsidRDefault="00CC6072" w:rsidP="00CC6072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CC6072" w:rsidRPr="00475EB5" w:rsidSect="00CC6072">
          <w:type w:val="continuous"/>
          <w:pgSz w:w="11910" w:h="16840"/>
          <w:pgMar w:top="420" w:right="660" w:bottom="280" w:left="1160" w:header="708" w:footer="708" w:gutter="0"/>
          <w:cols w:space="708"/>
        </w:sectPr>
      </w:pPr>
    </w:p>
    <w:p w:rsidR="00CC6072" w:rsidRPr="00475EB5" w:rsidRDefault="00CC6072" w:rsidP="00CC6072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CC6072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CC6072" w:rsidRPr="00475EB5" w:rsidRDefault="00CC6072" w:rsidP="00CC6072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CC6072" w:rsidRPr="00475EB5" w:rsidTr="00DC6266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CC6072" w:rsidRPr="00475EB5" w:rsidTr="00DC6266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CC6072" w:rsidRPr="00475EB5" w:rsidTr="00DC6266">
        <w:trPr>
          <w:trHeight w:hRule="exact" w:val="26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C6072" w:rsidRPr="00475EB5" w:rsidRDefault="00CC6072" w:rsidP="00DC6266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CC6072" w:rsidRPr="00475EB5" w:rsidRDefault="00CC6072" w:rsidP="00DC6266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CC6072" w:rsidRPr="00475EB5" w:rsidRDefault="00CC6072" w:rsidP="00DC6266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CC6072">
              <w:rPr>
                <w:rFonts w:ascii="Times New Roman" w:hAnsi="Times New Roman" w:cs="Times New Roman"/>
                <w:lang w:val="pl-PL"/>
              </w:rPr>
              <w:t>Test - 61%-68%;             Obecność -  60%;         OCENA KOŃCOWA* - 3,0 - 3,25</w:t>
            </w:r>
          </w:p>
        </w:tc>
      </w:tr>
      <w:tr w:rsidR="00CC6072" w:rsidRPr="00475EB5" w:rsidTr="00DC6266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CC6072">
              <w:rPr>
                <w:rFonts w:ascii="Times New Roman" w:hAnsi="Times New Roman" w:cs="Times New Roman"/>
                <w:lang w:val="pl-PL"/>
              </w:rPr>
              <w:t>Test - 69%-76%;             Obecność -  70%;         OCENA KOŃCOWA* - 3,26-3,75</w:t>
            </w:r>
          </w:p>
        </w:tc>
      </w:tr>
      <w:tr w:rsidR="00CC6072" w:rsidRPr="00475EB5" w:rsidTr="00DC6266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CC6072">
              <w:rPr>
                <w:rFonts w:ascii="Times New Roman" w:hAnsi="Times New Roman" w:cs="Times New Roman"/>
                <w:lang w:val="pl-PL"/>
              </w:rPr>
              <w:t>Test - 77%-84%;             Obecność -  80%;         OCENA KOŃCOWA* - 3,76-4,25</w:t>
            </w:r>
          </w:p>
        </w:tc>
      </w:tr>
      <w:tr w:rsidR="00CC6072" w:rsidRPr="00475EB5" w:rsidTr="00DC6266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CC6072">
              <w:rPr>
                <w:rFonts w:ascii="Times New Roman" w:hAnsi="Times New Roman" w:cs="Times New Roman"/>
                <w:lang w:val="pl-PL"/>
              </w:rPr>
              <w:t>Test - 85%-92%;             Obecność -  90%;         OCENA KOŃCOWA* - 4,26-4,5</w:t>
            </w:r>
          </w:p>
        </w:tc>
      </w:tr>
      <w:tr w:rsidR="00CC6072" w:rsidRPr="00475EB5" w:rsidTr="00DC6266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072" w:rsidRPr="00475EB5" w:rsidRDefault="00CC6072" w:rsidP="00DC6266">
            <w:pPr>
              <w:rPr>
                <w:rFonts w:ascii="Times New Roman" w:hAnsi="Times New Roman" w:cs="Times New Roman"/>
                <w:lang w:val="pl-PL"/>
              </w:rPr>
            </w:pPr>
            <w:r w:rsidRPr="00CC6072">
              <w:rPr>
                <w:rFonts w:ascii="Times New Roman" w:hAnsi="Times New Roman" w:cs="Times New Roman"/>
                <w:lang w:val="pl-PL"/>
              </w:rPr>
              <w:t>Test - 93%-100%;           Obecność -  100%;       OCENA KOŃCOWA* - 4,51-5,0</w:t>
            </w:r>
          </w:p>
        </w:tc>
      </w:tr>
    </w:tbl>
    <w:p w:rsidR="00CC6072" w:rsidRDefault="00CC6072" w:rsidP="00CC6072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C6072" w:rsidRDefault="00CC6072" w:rsidP="00CC6072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C6072" w:rsidRPr="00CC6072" w:rsidRDefault="00C908F7" w:rsidP="00CC6072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*</w:t>
      </w:r>
      <w:r w:rsidR="00CC6072" w:rsidRPr="00CC6072">
        <w:rPr>
          <w:rFonts w:ascii="Times New Roman" w:eastAsia="Times New Roman" w:hAnsi="Times New Roman" w:cs="Times New Roman"/>
          <w:sz w:val="20"/>
          <w:szCs w:val="20"/>
          <w:lang w:val="pl-PL"/>
        </w:rPr>
        <w:t>średnia ważona (suma iloczynów ocen za każde kryterium oceny i wagi tej oceny) /suma wag</w:t>
      </w:r>
    </w:p>
    <w:p w:rsidR="00CC6072" w:rsidRPr="00CC6072" w:rsidRDefault="00CC6072" w:rsidP="00CC6072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CC6072" w:rsidRPr="00CC60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  <w:r w:rsidRPr="00CC6072">
        <w:rPr>
          <w:rFonts w:ascii="Times New Roman" w:eastAsia="Times New Roman" w:hAnsi="Times New Roman" w:cs="Times New Roman"/>
          <w:sz w:val="20"/>
          <w:szCs w:val="20"/>
          <w:lang w:val="pl-PL"/>
        </w:rPr>
        <w:t>(ocena z testu x 5) + (ocena za obecność x 2) / 5+2</w:t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E9152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E9152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E9152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B86833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="00B86833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zaliczenia</w:t>
            </w:r>
          </w:p>
        </w:tc>
        <w:tc>
          <w:tcPr>
            <w:tcW w:w="1482" w:type="dxa"/>
          </w:tcPr>
          <w:p w:rsidR="008457EA" w:rsidRPr="00475EB5" w:rsidRDefault="00E9152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E9152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E9152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4F" w:rsidRDefault="0064324F" w:rsidP="003509C2">
      <w:r>
        <w:separator/>
      </w:r>
    </w:p>
  </w:endnote>
  <w:endnote w:type="continuationSeparator" w:id="0">
    <w:p w:rsidR="0064324F" w:rsidRDefault="0064324F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4F" w:rsidRDefault="0064324F" w:rsidP="003509C2">
      <w:r>
        <w:separator/>
      </w:r>
    </w:p>
  </w:footnote>
  <w:footnote w:type="continuationSeparator" w:id="0">
    <w:p w:rsidR="0064324F" w:rsidRDefault="0064324F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76381"/>
    <w:rsid w:val="00124F18"/>
    <w:rsid w:val="00204CA9"/>
    <w:rsid w:val="003509C2"/>
    <w:rsid w:val="00421779"/>
    <w:rsid w:val="00475EB5"/>
    <w:rsid w:val="00553D6B"/>
    <w:rsid w:val="005B16B8"/>
    <w:rsid w:val="0064324F"/>
    <w:rsid w:val="00746EF7"/>
    <w:rsid w:val="008457EA"/>
    <w:rsid w:val="008D60D5"/>
    <w:rsid w:val="00901AA0"/>
    <w:rsid w:val="00923755"/>
    <w:rsid w:val="00930B4C"/>
    <w:rsid w:val="009A014B"/>
    <w:rsid w:val="00B86833"/>
    <w:rsid w:val="00BE2439"/>
    <w:rsid w:val="00C02DD1"/>
    <w:rsid w:val="00C908F7"/>
    <w:rsid w:val="00CC6072"/>
    <w:rsid w:val="00D27847"/>
    <w:rsid w:val="00D61A90"/>
    <w:rsid w:val="00E4554D"/>
    <w:rsid w:val="00E9152E"/>
    <w:rsid w:val="00EC07DE"/>
    <w:rsid w:val="00EC24BE"/>
    <w:rsid w:val="00F6167B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E543-438B-47AB-8F61-AA70C002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16</cp:revision>
  <dcterms:created xsi:type="dcterms:W3CDTF">2020-02-21T08:28:00Z</dcterms:created>
  <dcterms:modified xsi:type="dcterms:W3CDTF">2020-10-06T19:08:00Z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