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D2583C" w:rsidTr="000B4269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D2583C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7847" w:rsidRPr="00D2583C" w:rsidRDefault="00223FC2">
            <w:pPr>
              <w:rPr>
                <w:rFonts w:ascii="Times New Roman" w:hAnsi="Times New Roman" w:cs="Times New Roman"/>
                <w:lang w:val="pl-PL"/>
              </w:rPr>
            </w:pPr>
            <w:r w:rsidRPr="00223FC2">
              <w:rPr>
                <w:rFonts w:ascii="Times New Roman" w:hAnsi="Times New Roman" w:cs="Times New Roman"/>
                <w:lang w:val="pl-PL"/>
              </w:rPr>
              <w:t>12.6-7PIEL-D4,12-OIETWZ</w:t>
            </w:r>
          </w:p>
        </w:tc>
      </w:tr>
      <w:tr w:rsidR="00D27847" w:rsidRPr="00D2583C" w:rsidTr="000B4269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D2583C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D2583C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Default="00223FC2">
            <w:pPr>
              <w:rPr>
                <w:rFonts w:ascii="Times New Roman" w:hAnsi="Times New Roman" w:cs="Times New Roman"/>
                <w:lang w:val="pl-PL"/>
              </w:rPr>
            </w:pPr>
            <w:r w:rsidRPr="00223FC2">
              <w:rPr>
                <w:rFonts w:ascii="Times New Roman" w:hAnsi="Times New Roman" w:cs="Times New Roman"/>
                <w:lang w:val="pl-PL"/>
              </w:rPr>
              <w:t>Opieka i edukacja terapeutyczna w zaburzeniach układu nerwowego</w:t>
            </w:r>
          </w:p>
          <w:p w:rsidR="00147864" w:rsidRPr="00184250" w:rsidRDefault="00147864" w:rsidP="00147864">
            <w:pPr>
              <w:rPr>
                <w:rFonts w:ascii="Times New Roman" w:hAnsi="Times New Roman" w:cs="Times New Roman"/>
                <w:i/>
              </w:rPr>
            </w:pPr>
            <w:r w:rsidRPr="00184250">
              <w:rPr>
                <w:rFonts w:ascii="Times New Roman" w:hAnsi="Times New Roman" w:cs="Times New Roman"/>
                <w:i/>
              </w:rPr>
              <w:t>Therapeutic care and education  in nervous system disorders</w:t>
            </w:r>
          </w:p>
        </w:tc>
      </w:tr>
      <w:tr w:rsidR="00D27847" w:rsidRPr="00D2583C" w:rsidTr="000B4269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184250" w:rsidRDefault="00D2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D2583C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lang w:val="pl-PL"/>
        </w:rPr>
        <w:t>USYTUOWANIE</w:t>
      </w:r>
      <w:r w:rsidRPr="00D2583C">
        <w:rPr>
          <w:rFonts w:cs="Times New Roman"/>
          <w:spacing w:val="-14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  <w:r w:rsidRPr="00D2583C">
        <w:rPr>
          <w:rFonts w:cs="Times New Roman"/>
          <w:spacing w:val="-13"/>
          <w:lang w:val="pl-PL"/>
        </w:rPr>
        <w:t xml:space="preserve"> </w:t>
      </w:r>
      <w:r w:rsidRPr="00D2583C">
        <w:rPr>
          <w:rFonts w:cs="Times New Roman"/>
          <w:lang w:val="pl-PL"/>
        </w:rPr>
        <w:t>W</w:t>
      </w:r>
      <w:r w:rsidRPr="00D2583C">
        <w:rPr>
          <w:rFonts w:cs="Times New Roman"/>
          <w:spacing w:val="-13"/>
          <w:lang w:val="pl-PL"/>
        </w:rPr>
        <w:t xml:space="preserve"> </w:t>
      </w:r>
      <w:r w:rsidRPr="00D2583C">
        <w:rPr>
          <w:rFonts w:cs="Times New Roman"/>
          <w:lang w:val="pl-PL"/>
        </w:rPr>
        <w:t>SYSTEMIE</w:t>
      </w:r>
      <w:r w:rsidRPr="00D2583C">
        <w:rPr>
          <w:rFonts w:cs="Times New Roman"/>
          <w:spacing w:val="-14"/>
          <w:lang w:val="pl-PL"/>
        </w:rPr>
        <w:t xml:space="preserve"> </w:t>
      </w:r>
      <w:r w:rsidRPr="00D2583C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2583C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D2583C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Stacjonarne/niestacjonarne</w:t>
            </w:r>
          </w:p>
        </w:tc>
      </w:tr>
      <w:tr w:rsidR="00D27847" w:rsidRPr="00D2583C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D2583C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4269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II stopień</w:t>
            </w:r>
          </w:p>
        </w:tc>
      </w:tr>
      <w:tr w:rsidR="00D27847" w:rsidRPr="00D2583C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D2583C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8425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Aleksandra Cieślik</w:t>
            </w:r>
          </w:p>
        </w:tc>
      </w:tr>
      <w:tr w:rsidR="00D27847" w:rsidRPr="00D2583C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8425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alci@onet.com.pl</w:t>
            </w:r>
          </w:p>
        </w:tc>
      </w:tr>
    </w:tbl>
    <w:p w:rsidR="00D27847" w:rsidRPr="00D2583C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OGÓLNA</w:t>
      </w:r>
      <w:r w:rsidRPr="00D2583C">
        <w:rPr>
          <w:rFonts w:cs="Times New Roman"/>
          <w:spacing w:val="-22"/>
          <w:lang w:val="pl-PL"/>
        </w:rPr>
        <w:t xml:space="preserve"> </w:t>
      </w:r>
      <w:r w:rsidRPr="00D2583C">
        <w:rPr>
          <w:rFonts w:cs="Times New Roman"/>
          <w:lang w:val="pl-PL"/>
        </w:rPr>
        <w:t>CHARAKTERYSTYKA</w:t>
      </w:r>
      <w:r w:rsidRPr="00D2583C">
        <w:rPr>
          <w:rFonts w:cs="Times New Roman"/>
          <w:spacing w:val="-22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2583C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CD6D03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6260D4" w:rsidRDefault="00604BF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Wiedza z zakresu anatomii i fizjologii układu nerwowego, farmakologii, pielęgniarstwa</w:t>
            </w:r>
            <w:r w:rsid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neurologicznego, rehabilitacji</w:t>
            </w:r>
            <w:r w:rsidR="00CD6D03"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 pielęgnowania niepełnosprawnych, promocji zdrowia </w:t>
            </w:r>
            <w:r w:rsidR="00CD6D03"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 edukacji zdrowotnej </w:t>
            </w:r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poziomie studiów licencjackich</w:t>
            </w:r>
            <w:r w:rsidR="00CD6D03"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</w:tr>
    </w:tbl>
    <w:p w:rsidR="00D27847" w:rsidRPr="00D2583C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SZCZEGÓŁOWA</w:t>
      </w:r>
      <w:r w:rsidRPr="00D2583C">
        <w:rPr>
          <w:rFonts w:cs="Times New Roman"/>
          <w:spacing w:val="-26"/>
          <w:lang w:val="pl-PL"/>
        </w:rPr>
        <w:t xml:space="preserve"> </w:t>
      </w:r>
      <w:r w:rsidRPr="00D2583C">
        <w:rPr>
          <w:rFonts w:cs="Times New Roman"/>
          <w:lang w:val="pl-PL"/>
        </w:rPr>
        <w:t>CHARAKTERYSTYKA</w:t>
      </w:r>
      <w:r w:rsidRPr="00D2583C">
        <w:rPr>
          <w:rFonts w:cs="Times New Roman"/>
          <w:spacing w:val="-26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CD6D03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274850" w:rsidRDefault="00124F18" w:rsidP="00274850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D2583C">
              <w:rPr>
                <w:sz w:val="18"/>
              </w:rPr>
              <w:t xml:space="preserve"> </w:t>
            </w:r>
            <w:r w:rsidR="00D6349F">
              <w:rPr>
                <w:sz w:val="18"/>
                <w:szCs w:val="18"/>
              </w:rPr>
              <w:t>Wykłady - 10 godzin, (2</w:t>
            </w:r>
            <w:r w:rsidR="00D1280D">
              <w:rPr>
                <w:sz w:val="18"/>
                <w:szCs w:val="18"/>
              </w:rPr>
              <w:t>5 g. n.),  ćwiczenia - 15 godzin</w:t>
            </w:r>
          </w:p>
        </w:tc>
      </w:tr>
      <w:tr w:rsidR="00D27847" w:rsidRPr="00D2583C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D2583C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D2583C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D2583C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CD6D03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850" w:rsidRPr="006260D4" w:rsidRDefault="004F67A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Wykład</w:t>
            </w:r>
            <w:r w:rsidR="00274850"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y: wykład</w:t>
            </w:r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274850"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informacyjny, aktywizujący, dyskusja</w:t>
            </w:r>
            <w:r w:rsidR="00CD6D03"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  <w:p w:rsidR="00D27847" w:rsidRPr="00D2583C" w:rsidRDefault="00274850">
            <w:pPr>
              <w:rPr>
                <w:rFonts w:ascii="Times New Roman" w:hAnsi="Times New Roman" w:cs="Times New Roman"/>
                <w:lang w:val="pl-PL"/>
              </w:rPr>
            </w:pPr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Ćwiczenia: dyskusja</w:t>
            </w:r>
            <w:r w:rsidR="004F67A1"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 praca w grupach</w:t>
            </w:r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studium przypadku, opracowanie</w:t>
            </w:r>
            <w:r w:rsidR="00CD6D03"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 prezentacja projektów dotyczących edukacji terapeutycznej</w:t>
            </w:r>
            <w:r w:rsidR="00CD6D03"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</w:tc>
      </w:tr>
      <w:tr w:rsidR="00D27847" w:rsidRPr="00FB50D3" w:rsidTr="000B4269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D2583C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02A" w:rsidRPr="006260D4" w:rsidRDefault="00FB50D3" w:rsidP="00515755">
            <w:pPr>
              <w:pStyle w:val="Akapitzlist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Kozubski W, Liberski J. Neurologia. Tom 1-2. Wydawnictwo Lekarskie PZWL. Warszawa 2019.</w:t>
            </w:r>
          </w:p>
          <w:p w:rsidR="009A202A" w:rsidRPr="006260D4" w:rsidRDefault="009A202A" w:rsidP="009A202A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Jaracz K, Kozubski W. Pielęgniarstwo neurologiczne. </w:t>
            </w:r>
            <w:r w:rsidR="00CD6D03"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Wydawnictwo L</w:t>
            </w:r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ekarskie PZWL. Warszawa 2019.</w:t>
            </w:r>
          </w:p>
          <w:p w:rsidR="009A202A" w:rsidRPr="006260D4" w:rsidRDefault="00FB50D3" w:rsidP="009A202A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Domitrz</w:t>
            </w:r>
            <w:proofErr w:type="spellEnd"/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J, Jaracz K. Pielęgniarstwo neurologiczne. Wydawnictwo Lekarskie PZWL. Warszawa 2019.</w:t>
            </w:r>
          </w:p>
          <w:p w:rsidR="00FB50D3" w:rsidRPr="006260D4" w:rsidRDefault="00FB50D3" w:rsidP="009A202A">
            <w:pPr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Sierakowska M, Wrońska I. Edukacja zdrowotna w praktyce pielęgniarskiej. Wydawnictwo Lekarskie PZWL. Warszawa 2014.</w:t>
            </w:r>
          </w:p>
          <w:p w:rsidR="00D27847" w:rsidRPr="006260D4" w:rsidRDefault="00D27847" w:rsidP="009A202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D27847" w:rsidRPr="00FB50D3" w:rsidTr="000B4269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D2583C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755" w:rsidRPr="006260D4" w:rsidRDefault="00FB50D3" w:rsidP="00FB50D3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Prusiński A. Neurologia</w:t>
            </w:r>
            <w:r w:rsidR="00CD6D03"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praktyczna. Wydawnictwo L</w:t>
            </w:r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ekarskie PZWL. Warszawa 2011.</w:t>
            </w:r>
          </w:p>
          <w:p w:rsidR="00D27847" w:rsidRPr="006260D4" w:rsidRDefault="00230146" w:rsidP="00FB50D3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Woynarowska</w:t>
            </w:r>
            <w:proofErr w:type="spellEnd"/>
            <w:r w:rsidRPr="006260D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B. Edukacja zdrowotna. Wydawnictwo Naukowe PWN. Warszawa 2018.</w:t>
            </w:r>
          </w:p>
        </w:tc>
      </w:tr>
    </w:tbl>
    <w:p w:rsidR="00D27847" w:rsidRPr="00D2583C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322DB0" w:rsidRPr="006260D4" w:rsidRDefault="00124F18" w:rsidP="006260D4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CELE,</w:t>
      </w:r>
      <w:r w:rsidRPr="00D2583C">
        <w:rPr>
          <w:rFonts w:cs="Times New Roman"/>
          <w:spacing w:val="-7"/>
          <w:lang w:val="pl-PL"/>
        </w:rPr>
        <w:t xml:space="preserve"> </w:t>
      </w:r>
      <w:r w:rsidRPr="00D2583C">
        <w:rPr>
          <w:rFonts w:cs="Times New Roman"/>
          <w:lang w:val="pl-PL"/>
        </w:rPr>
        <w:t>TREŚCI</w:t>
      </w:r>
      <w:r w:rsidRPr="00D2583C">
        <w:rPr>
          <w:rFonts w:cs="Times New Roman"/>
          <w:spacing w:val="-8"/>
          <w:lang w:val="pl-PL"/>
        </w:rPr>
        <w:t xml:space="preserve"> </w:t>
      </w:r>
      <w:r w:rsidRPr="00D2583C">
        <w:rPr>
          <w:rFonts w:cs="Times New Roman"/>
          <w:lang w:val="pl-PL"/>
        </w:rPr>
        <w:t>I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EFEKTY</w:t>
      </w:r>
      <w:r w:rsidRPr="00D2583C">
        <w:rPr>
          <w:rFonts w:cs="Times New Roman"/>
          <w:spacing w:val="-3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UCZENIA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0"/>
      </w:tblGrid>
      <w:tr w:rsidR="00322DB0" w:rsidRPr="00CD6D03" w:rsidTr="00322DB0">
        <w:tc>
          <w:tcPr>
            <w:tcW w:w="10110" w:type="dxa"/>
          </w:tcPr>
          <w:p w:rsidR="00322DB0" w:rsidRPr="00D2583C" w:rsidRDefault="00322DB0" w:rsidP="00322DB0">
            <w:pPr>
              <w:tabs>
                <w:tab w:val="left" w:pos="644"/>
              </w:tabs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</w:rPr>
              <w:t>4.1 Cele</w:t>
            </w:r>
            <w:r w:rsidRPr="00D2583C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przedmiotu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(z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 xml:space="preserve">uwzględnieniem 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>formy</w:t>
            </w:r>
            <w:r w:rsidRPr="00D2583C">
              <w:rPr>
                <w:rFonts w:ascii="Times New Roman" w:hAnsi="Times New Roman" w:cs="Times New Roman"/>
                <w:b/>
                <w:i/>
                <w:spacing w:val="-4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zajęć)</w:t>
            </w:r>
          </w:p>
          <w:p w:rsidR="00BE20EC" w:rsidRPr="00746776" w:rsidRDefault="00BE20EC" w:rsidP="00746776">
            <w:pPr>
              <w:ind w:left="360" w:right="537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46776">
              <w:rPr>
                <w:rFonts w:ascii="Times New Roman" w:hAnsi="Times New Roman" w:cs="Times New Roman"/>
                <w:b/>
                <w:i/>
                <w:sz w:val="18"/>
              </w:rPr>
              <w:t>Wykłady</w:t>
            </w:r>
          </w:p>
          <w:p w:rsidR="00322DB0" w:rsidRPr="00746776" w:rsidRDefault="00322DB0" w:rsidP="00746776">
            <w:pPr>
              <w:ind w:left="360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776">
              <w:rPr>
                <w:rFonts w:ascii="Times New Roman" w:hAnsi="Times New Roman" w:cs="Times New Roman"/>
                <w:b/>
                <w:i/>
                <w:sz w:val="18"/>
              </w:rPr>
              <w:t>C1.</w:t>
            </w:r>
            <w:r w:rsidR="00FF2018" w:rsidRPr="00746776">
              <w:rPr>
                <w:rFonts w:ascii="Times New Roman" w:hAnsi="Times New Roman" w:cs="Times New Roman"/>
                <w:i/>
                <w:sz w:val="18"/>
              </w:rPr>
              <w:t>Student pozna zasady opieki pielęgniarskiej w zaburzeniach ukł</w:t>
            </w:r>
            <w:r w:rsidR="00515755" w:rsidRPr="00746776">
              <w:rPr>
                <w:rFonts w:ascii="Times New Roman" w:hAnsi="Times New Roman" w:cs="Times New Roman"/>
                <w:i/>
                <w:sz w:val="18"/>
              </w:rPr>
              <w:t>adu</w:t>
            </w:r>
            <w:r w:rsidR="00FF2018" w:rsidRPr="00746776">
              <w:rPr>
                <w:rFonts w:ascii="Times New Roman" w:hAnsi="Times New Roman" w:cs="Times New Roman"/>
                <w:i/>
                <w:sz w:val="18"/>
              </w:rPr>
              <w:t xml:space="preserve"> nerwowego oraz w chorobach degeneracyjnych</w:t>
            </w:r>
            <w:r w:rsidR="00E056AA" w:rsidRPr="00746776">
              <w:rPr>
                <w:rFonts w:ascii="Times New Roman" w:hAnsi="Times New Roman" w:cs="Times New Roman"/>
                <w:i/>
                <w:sz w:val="18"/>
              </w:rPr>
              <w:t>.</w:t>
            </w:r>
          </w:p>
          <w:p w:rsidR="006260D4" w:rsidRDefault="00322DB0" w:rsidP="006260D4">
            <w:pPr>
              <w:spacing w:before="2" w:line="207" w:lineRule="exact"/>
              <w:ind w:left="360" w:right="537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46776">
              <w:rPr>
                <w:rFonts w:ascii="Times New Roman" w:hAnsi="Times New Roman" w:cs="Times New Roman"/>
                <w:b/>
                <w:i/>
                <w:sz w:val="18"/>
              </w:rPr>
              <w:t>C2.</w:t>
            </w:r>
            <w:r w:rsidR="00FF2018" w:rsidRPr="00746776">
              <w:rPr>
                <w:rFonts w:ascii="Times New Roman" w:hAnsi="Times New Roman" w:cs="Times New Roman"/>
                <w:i/>
                <w:sz w:val="18"/>
              </w:rPr>
              <w:t>Student naucz</w:t>
            </w:r>
            <w:r w:rsidR="00BE20EC" w:rsidRPr="00746776">
              <w:rPr>
                <w:rFonts w:ascii="Times New Roman" w:hAnsi="Times New Roman" w:cs="Times New Roman"/>
                <w:i/>
                <w:sz w:val="18"/>
              </w:rPr>
              <w:t>y się planować opiekę i edukację</w:t>
            </w:r>
            <w:r w:rsidR="00FF2018" w:rsidRPr="00746776">
              <w:rPr>
                <w:rFonts w:ascii="Times New Roman" w:hAnsi="Times New Roman" w:cs="Times New Roman"/>
                <w:i/>
                <w:sz w:val="18"/>
              </w:rPr>
              <w:t xml:space="preserve"> wobec pacjentów z przewlekłymi chorobami neurologicznymi  oraz  ich rodzin</w:t>
            </w:r>
            <w:r w:rsidR="00E056AA" w:rsidRPr="00746776">
              <w:rPr>
                <w:rFonts w:ascii="Times New Roman" w:hAnsi="Times New Roman" w:cs="Times New Roman"/>
                <w:i/>
                <w:sz w:val="18"/>
              </w:rPr>
              <w:t>.</w:t>
            </w:r>
            <w:r w:rsidR="00FF2018" w:rsidRPr="00746776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BE20EC" w:rsidRPr="006260D4" w:rsidRDefault="00BE20EC" w:rsidP="006260D4">
            <w:pPr>
              <w:spacing w:before="2" w:line="207" w:lineRule="exact"/>
              <w:ind w:left="360" w:right="537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746776">
              <w:rPr>
                <w:rFonts w:ascii="Times New Roman" w:hAnsi="Times New Roman"/>
                <w:b/>
                <w:sz w:val="18"/>
                <w:szCs w:val="18"/>
              </w:rPr>
              <w:t>Ćwiczenia</w:t>
            </w:r>
          </w:p>
          <w:p w:rsidR="00BE20EC" w:rsidRDefault="00BE20EC" w:rsidP="00A12488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720"/>
              <w:outlineLvl w:val="1"/>
              <w:rPr>
                <w:rFonts w:ascii="Times New Roman" w:hAnsi="Times New Roman"/>
                <w:color w:val="auto"/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BE20EC">
              <w:rPr>
                <w:rFonts w:ascii="Times New Roman" w:hAnsi="Times New Roman"/>
                <w:b/>
                <w:color w:val="auto"/>
                <w:sz w:val="18"/>
                <w:szCs w:val="18"/>
                <w:lang w:val="pl-PL"/>
              </w:rPr>
              <w:t>C1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pl-PL"/>
              </w:rPr>
              <w:t xml:space="preserve">. Student pogłębi wiedzę dotyczącą nowoczesnych metod leczenia i pielęgnowania </w:t>
            </w:r>
            <w:r w:rsidRPr="00BE20EC">
              <w:rPr>
                <w:rFonts w:ascii="Times New Roman" w:hAnsi="Times New Roman"/>
                <w:color w:val="auto"/>
                <w:sz w:val="18"/>
              </w:rPr>
              <w:t>w zaburzeniach układu nerwowego oraz w chorobach degeneracyjnyc</w:t>
            </w:r>
            <w:r w:rsidRPr="00BE20EC">
              <w:rPr>
                <w:rFonts w:ascii="Times New Roman" w:hAnsi="Times New Roman"/>
                <w:color w:val="auto"/>
                <w:sz w:val="18"/>
                <w:lang w:val="pl-PL"/>
              </w:rPr>
              <w:t>h</w:t>
            </w:r>
            <w:r w:rsidR="00E056AA">
              <w:rPr>
                <w:rFonts w:ascii="Times New Roman" w:hAnsi="Times New Roman"/>
                <w:color w:val="auto"/>
                <w:sz w:val="18"/>
                <w:szCs w:val="18"/>
                <w:lang w:val="pl-PL"/>
              </w:rPr>
              <w:t>.</w:t>
            </w:r>
            <w:r w:rsidRPr="00BE20EC">
              <w:rPr>
                <w:rFonts w:ascii="Times New Roman" w:hAnsi="Times New Roman"/>
                <w:color w:val="auto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BE20EC">
              <w:rPr>
                <w:rFonts w:ascii="Times New Roman" w:hAnsi="Times New Roman"/>
                <w:b/>
                <w:color w:val="auto"/>
                <w:sz w:val="18"/>
                <w:szCs w:val="18"/>
                <w:lang w:val="pl-PL"/>
              </w:rPr>
              <w:t>C2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pl-PL"/>
              </w:rPr>
              <w:t>. Student udoskonali  umiejętności rozpoznawania problemów pielęgnacyjnych, planowania opieki i prowadzenia edukacji wobec pacjentów z przewlekłymi chorobami neurologicznymi</w:t>
            </w:r>
            <w:r w:rsidR="00591854">
              <w:rPr>
                <w:rFonts w:ascii="Times New Roman" w:hAnsi="Times New Roman"/>
                <w:color w:val="auto"/>
                <w:sz w:val="18"/>
                <w:szCs w:val="18"/>
                <w:lang w:val="pl-PL"/>
              </w:rPr>
              <w:t xml:space="preserve"> oraz ich rodzin</w:t>
            </w:r>
            <w:r w:rsidR="00E056AA">
              <w:rPr>
                <w:rFonts w:ascii="Times New Roman" w:hAnsi="Times New Roman"/>
                <w:color w:val="auto"/>
                <w:sz w:val="18"/>
                <w:szCs w:val="18"/>
                <w:lang w:val="pl-PL"/>
              </w:rPr>
              <w:t>.</w:t>
            </w:r>
          </w:p>
          <w:p w:rsidR="00322DB0" w:rsidRPr="00E056AA" w:rsidRDefault="00BE20EC" w:rsidP="006260D4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ind w:left="1080" w:hanging="360"/>
              <w:outlineLvl w:val="1"/>
              <w:rPr>
                <w:rFonts w:ascii="Times New Roman" w:hAnsi="Times New Roman"/>
                <w:b/>
                <w:sz w:val="20"/>
                <w:lang w:val="pl-PL"/>
              </w:rPr>
            </w:pPr>
            <w:r w:rsidRPr="00E056A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C3</w:t>
            </w:r>
            <w:r w:rsidRPr="00E056AA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  <w:r w:rsidR="00591854" w:rsidRPr="00E056AA">
              <w:rPr>
                <w:rFonts w:ascii="Times New Roman" w:hAnsi="Times New Roman"/>
                <w:color w:val="auto"/>
                <w:sz w:val="18"/>
                <w:szCs w:val="18"/>
                <w:lang w:val="pl-PL"/>
              </w:rPr>
              <w:t xml:space="preserve">Student </w:t>
            </w:r>
            <w:r w:rsidR="00E056AA">
              <w:rPr>
                <w:rFonts w:ascii="Times New Roman" w:hAnsi="Times New Roman"/>
                <w:color w:val="auto"/>
                <w:sz w:val="18"/>
                <w:szCs w:val="18"/>
                <w:lang w:val="pl-PL"/>
              </w:rPr>
              <w:t>u</w:t>
            </w:r>
            <w:r w:rsidR="00E056AA" w:rsidRPr="00E056AA">
              <w:rPr>
                <w:rFonts w:ascii="Times New Roman" w:hAnsi="Times New Roman"/>
                <w:i w:val="0"/>
                <w:color w:val="auto"/>
                <w:sz w:val="18"/>
                <w:szCs w:val="18"/>
                <w:lang w:val="pl-PL"/>
              </w:rPr>
              <w:t>doskonali</w:t>
            </w:r>
            <w:r w:rsidR="00E056AA" w:rsidRPr="00E056AA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odpowiedzialnoś</w:t>
            </w:r>
            <w:r w:rsidR="00E056AA" w:rsidRPr="00E056AA">
              <w:rPr>
                <w:rFonts w:ascii="Times New Roman" w:hAnsi="Times New Roman"/>
                <w:i w:val="0"/>
                <w:color w:val="auto"/>
                <w:sz w:val="18"/>
                <w:szCs w:val="18"/>
                <w:lang w:val="pl-PL"/>
              </w:rPr>
              <w:t xml:space="preserve">ć </w:t>
            </w:r>
            <w:r w:rsidRPr="00E056AA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za bezpiec</w:t>
            </w:r>
            <w:r w:rsidR="00E056AA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zeństwo chorych objętych opieką</w:t>
            </w:r>
            <w:r w:rsidR="00E056AA">
              <w:rPr>
                <w:rFonts w:ascii="Times New Roman" w:hAnsi="Times New Roman"/>
                <w:i w:val="0"/>
                <w:color w:val="auto"/>
                <w:sz w:val="18"/>
                <w:szCs w:val="18"/>
                <w:lang w:val="pl-PL"/>
              </w:rPr>
              <w:t>.</w:t>
            </w:r>
          </w:p>
        </w:tc>
      </w:tr>
      <w:tr w:rsidR="00322DB0" w:rsidRPr="00CD6D03" w:rsidTr="00A55BEC">
        <w:trPr>
          <w:trHeight w:val="1226"/>
        </w:trPr>
        <w:tc>
          <w:tcPr>
            <w:tcW w:w="10110" w:type="dxa"/>
          </w:tcPr>
          <w:p w:rsidR="00322DB0" w:rsidRPr="00E056AA" w:rsidRDefault="00322DB0" w:rsidP="00322DB0">
            <w:pPr>
              <w:tabs>
                <w:tab w:val="left" w:pos="644"/>
              </w:tabs>
              <w:spacing w:before="6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056AA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4.2 Treści</w:t>
            </w:r>
            <w:r w:rsidRPr="00E056AA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E056AA">
              <w:rPr>
                <w:rFonts w:ascii="Times New Roman" w:hAnsi="Times New Roman" w:cs="Times New Roman"/>
                <w:b/>
                <w:i/>
                <w:sz w:val="20"/>
              </w:rPr>
              <w:t>programowe</w:t>
            </w:r>
            <w:r w:rsidRPr="00E056AA">
              <w:rPr>
                <w:rFonts w:ascii="Times New Roman" w:hAnsi="Times New Roman" w:cs="Times New Roman"/>
                <w:b/>
                <w:i/>
                <w:spacing w:val="-3"/>
                <w:sz w:val="20"/>
              </w:rPr>
              <w:t xml:space="preserve"> </w:t>
            </w:r>
            <w:r w:rsidRPr="00E056AA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(z</w:t>
            </w:r>
            <w:r w:rsidRPr="00E056AA">
              <w:rPr>
                <w:rFonts w:ascii="Times New Roman" w:hAnsi="Times New Roman" w:cs="Times New Roman"/>
                <w:b/>
                <w:i/>
                <w:spacing w:val="-3"/>
                <w:sz w:val="16"/>
              </w:rPr>
              <w:t xml:space="preserve"> </w:t>
            </w:r>
            <w:r w:rsidRPr="00E056AA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 xml:space="preserve">uwzględnieniem </w:t>
            </w:r>
            <w:r w:rsidRPr="00E056AA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>formy</w:t>
            </w:r>
            <w:r w:rsidRPr="00E056AA">
              <w:rPr>
                <w:rFonts w:ascii="Times New Roman" w:hAnsi="Times New Roman" w:cs="Times New Roman"/>
                <w:b/>
                <w:i/>
                <w:spacing w:val="-5"/>
                <w:sz w:val="16"/>
              </w:rPr>
              <w:t xml:space="preserve"> </w:t>
            </w:r>
            <w:r w:rsidRPr="00E056AA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zajęć)</w:t>
            </w:r>
          </w:p>
          <w:p w:rsidR="000B1892" w:rsidRPr="00E056AA" w:rsidRDefault="000B1892" w:rsidP="00E056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56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Wykłady</w:t>
            </w:r>
          </w:p>
          <w:p w:rsidR="000B1892" w:rsidRPr="00A55BEC" w:rsidRDefault="000B1892" w:rsidP="000B1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1. Podstawy kliniczne wybranych schorzeń neurologicznych i ich wpływ na funkcjonowanie psychofizyczne chorego.</w:t>
            </w:r>
          </w:p>
          <w:p w:rsidR="000B1892" w:rsidRPr="00A55BEC" w:rsidRDefault="00D6349F" w:rsidP="000B1892">
            <w:pPr>
              <w:ind w:left="498" w:hanging="49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2. Zasady</w:t>
            </w:r>
            <w:r w:rsidR="000B1892"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opieki pielęgniarskiej nad chorym po udarze mózgu.</w:t>
            </w: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Edukacja zdrowotna chorego i rodziny.</w:t>
            </w:r>
          </w:p>
          <w:p w:rsidR="000B1892" w:rsidRPr="00A55BEC" w:rsidRDefault="00E056AA" w:rsidP="000B1892">
            <w:pPr>
              <w:ind w:left="498" w:hanging="49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3. Diagnoza pielęgniarska i zasady</w:t>
            </w:r>
            <w:r w:rsidR="000B1892"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opieki nad chorym ze Stwardnieniem rozsianym.</w:t>
            </w:r>
          </w:p>
          <w:p w:rsidR="00D6349F" w:rsidRPr="00A55BEC" w:rsidRDefault="000B1892" w:rsidP="00D6349F">
            <w:pPr>
              <w:ind w:left="498" w:hanging="49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4. Proces pielęgnowania i plan opieki nad chorym z chorobą Parkinsona.</w:t>
            </w:r>
            <w:r w:rsidR="00D6349F"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B1892" w:rsidRPr="00A55BEC" w:rsidRDefault="000B1892" w:rsidP="000B1892">
            <w:pPr>
              <w:ind w:left="498" w:hanging="49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5. </w:t>
            </w:r>
            <w:r w:rsidR="00D6349F"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dukacja zdrowotna </w:t>
            </w:r>
            <w:r w:rsidR="00D6349F"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wobec </w:t>
            </w: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chorego z padaczką.</w:t>
            </w:r>
          </w:p>
          <w:p w:rsidR="000B1892" w:rsidRPr="00A55BEC" w:rsidRDefault="000B1892" w:rsidP="000B1892">
            <w:pPr>
              <w:ind w:left="498" w:hanging="49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B1892" w:rsidRPr="00A55BEC" w:rsidRDefault="000B1892" w:rsidP="000B1892">
            <w:pPr>
              <w:ind w:left="498" w:hanging="49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5B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Ćwiczenia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1892" w:rsidRPr="00A55BEC" w:rsidRDefault="000B1892" w:rsidP="000B1892">
            <w:pPr>
              <w:ind w:left="498" w:hanging="49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1. Rozpoznawanie problemów pielęgnacyjnych w wybranych schorzeniach </w:t>
            </w:r>
            <w:r w:rsidR="00CD6D03"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neurologicznych i opracowanie</w:t>
            </w: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planu opieki.</w:t>
            </w:r>
          </w:p>
          <w:p w:rsidR="000B1892" w:rsidRPr="00A55BEC" w:rsidRDefault="000B1892" w:rsidP="000B1892">
            <w:pPr>
              <w:ind w:left="498" w:hanging="49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2. Proces pielęgnowania w oparciu o studium przypadku.</w:t>
            </w:r>
          </w:p>
          <w:p w:rsidR="000B1892" w:rsidRPr="00A55BEC" w:rsidRDefault="00D6349F" w:rsidP="00D6349F">
            <w:pPr>
              <w:ind w:left="498" w:hanging="49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3. Zasady opieki pielęgniarskiej</w:t>
            </w:r>
            <w:r w:rsidR="0097272F"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nad pacjentem w </w:t>
            </w:r>
            <w:r w:rsidR="00E056AA"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wybranych </w:t>
            </w:r>
            <w:r w:rsidR="0097272F"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schorzeniach układu nerwowego.</w:t>
            </w:r>
          </w:p>
          <w:p w:rsidR="0097272F" w:rsidRPr="00A55BEC" w:rsidRDefault="0097272F" w:rsidP="0097272F">
            <w:pPr>
              <w:ind w:left="498" w:hanging="49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4. Zasady opieki pielęgniarskiej nad pacjentem z</w:t>
            </w:r>
            <w:r w:rsidR="00E056AA"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 schorzeniami </w:t>
            </w: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degeneracyjnymi.</w:t>
            </w:r>
          </w:p>
          <w:p w:rsidR="0097272F" w:rsidRPr="00A55BEC" w:rsidRDefault="0097272F" w:rsidP="0097272F">
            <w:pPr>
              <w:ind w:left="498" w:hanging="49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5. Prowadzenie edukacji terapeutycznej w schorzeniach układu nerwowego wobec pacjenta i jego rodziny.</w:t>
            </w:r>
          </w:p>
          <w:p w:rsidR="00322DB0" w:rsidRPr="00A55BEC" w:rsidRDefault="0097272F" w:rsidP="000B189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0B1892"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Przygotowanie </w:t>
            </w:r>
            <w:r w:rsidR="000B1892"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Pr="00A55BEC">
              <w:rPr>
                <w:rFonts w:ascii="Times New Roman" w:hAnsi="Times New Roman" w:cs="Times New Roman"/>
                <w:i/>
                <w:sz w:val="18"/>
                <w:szCs w:val="18"/>
              </w:rPr>
              <w:t>horego do samoopieki w warunkach domowych. Edukacja i przygotowanie rodziny do sprawowania opieki nad chorym.</w:t>
            </w:r>
          </w:p>
          <w:p w:rsidR="00322DB0" w:rsidRPr="00E056AA" w:rsidRDefault="00322DB0" w:rsidP="00322DB0">
            <w:pPr>
              <w:spacing w:before="14"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0F71" w:rsidRPr="00E056AA" w:rsidRDefault="00700F71" w:rsidP="00920A76">
            <w:pPr>
              <w:spacing w:before="4"/>
              <w:ind w:right="537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27847" w:rsidRPr="00E056AA" w:rsidRDefault="00D27847">
      <w:pPr>
        <w:spacing w:line="200" w:lineRule="exact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:rsidR="0093202D" w:rsidRPr="00A55BEC" w:rsidRDefault="00124F18" w:rsidP="00A55BEC">
      <w:pPr>
        <w:pStyle w:val="Tekstpodstawowy"/>
        <w:numPr>
          <w:ilvl w:val="1"/>
          <w:numId w:val="7"/>
        </w:numPr>
        <w:tabs>
          <w:tab w:val="left" w:pos="647"/>
        </w:tabs>
        <w:rPr>
          <w:rFonts w:cs="Times New Roman"/>
          <w:b w:val="0"/>
          <w:bCs w:val="0"/>
          <w:lang w:val="pl-PL"/>
        </w:rPr>
      </w:pPr>
      <w:r w:rsidRPr="00E056AA">
        <w:rPr>
          <w:rFonts w:cs="Times New Roman"/>
          <w:lang w:val="pl-PL"/>
        </w:rPr>
        <w:t>Przedmiotowe</w:t>
      </w:r>
      <w:r w:rsidRPr="00E056AA">
        <w:rPr>
          <w:rFonts w:cs="Times New Roman"/>
          <w:spacing w:val="-9"/>
          <w:lang w:val="pl-PL"/>
        </w:rPr>
        <w:t xml:space="preserve"> </w:t>
      </w:r>
      <w:r w:rsidRPr="00E056AA">
        <w:rPr>
          <w:rFonts w:cs="Times New Roman"/>
          <w:spacing w:val="-1"/>
          <w:lang w:val="pl-PL"/>
        </w:rPr>
        <w:t>efekty</w:t>
      </w:r>
      <w:r w:rsidRPr="00E056AA">
        <w:rPr>
          <w:rFonts w:cs="Times New Roman"/>
          <w:spacing w:val="-6"/>
          <w:lang w:val="pl-PL"/>
        </w:rPr>
        <w:t xml:space="preserve"> </w:t>
      </w:r>
      <w:r w:rsidRPr="00E056AA">
        <w:rPr>
          <w:rFonts w:cs="Times New Roman"/>
          <w:lang w:val="pl-PL"/>
        </w:rPr>
        <w:t>uczenia</w:t>
      </w:r>
      <w:r w:rsidRPr="00E056AA">
        <w:rPr>
          <w:rFonts w:cs="Times New Roman"/>
          <w:spacing w:val="-9"/>
          <w:lang w:val="pl-PL"/>
        </w:rPr>
        <w:t xml:space="preserve"> </w:t>
      </w:r>
      <w:r w:rsidRPr="00E056AA">
        <w:rPr>
          <w:rFonts w:cs="Times New Roman"/>
          <w:spacing w:val="-1"/>
          <w:lang w:val="pl-PL"/>
        </w:rPr>
        <w:t>się</w:t>
      </w:r>
    </w:p>
    <w:tbl>
      <w:tblPr>
        <w:tblStyle w:val="TableNormal"/>
        <w:tblW w:w="10207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042"/>
        <w:gridCol w:w="7360"/>
        <w:gridCol w:w="1805"/>
      </w:tblGrid>
      <w:tr w:rsidR="0093202D" w:rsidRPr="00CD6D03" w:rsidTr="00A12488">
        <w:trPr>
          <w:trHeight w:hRule="exact" w:val="929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3202D" w:rsidRPr="00D2583C" w:rsidRDefault="0093202D" w:rsidP="002D7456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93202D" w:rsidRPr="00D2583C" w:rsidRDefault="0093202D" w:rsidP="002D745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02D" w:rsidRPr="00D2583C" w:rsidRDefault="0093202D" w:rsidP="002D7456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93202D" w:rsidRPr="00D2583C" w:rsidRDefault="0093202D" w:rsidP="002D745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93202D" w:rsidRPr="00D2583C" w:rsidRDefault="0093202D" w:rsidP="002D7456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02D" w:rsidRPr="00D2583C" w:rsidRDefault="0093202D" w:rsidP="002D7456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D2583C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D2583C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3202D" w:rsidRPr="00D2583C" w:rsidTr="00A12488">
        <w:trPr>
          <w:trHeight w:hRule="exact" w:val="293"/>
        </w:trPr>
        <w:tc>
          <w:tcPr>
            <w:tcW w:w="102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02D" w:rsidRPr="00D2583C" w:rsidRDefault="0093202D" w:rsidP="002D7456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zna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:</w:t>
            </w:r>
          </w:p>
        </w:tc>
      </w:tr>
      <w:tr w:rsidR="0093202D" w:rsidRPr="00D2583C" w:rsidTr="00A12488">
        <w:trPr>
          <w:trHeight w:hRule="exact" w:val="434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02D" w:rsidRPr="00D2583C" w:rsidRDefault="0093202D" w:rsidP="002D7456">
            <w:pPr>
              <w:pStyle w:val="TableParagraph"/>
              <w:spacing w:line="225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02D" w:rsidRPr="00D2583C" w:rsidRDefault="00A55BEC" w:rsidP="002D745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lang w:val="pl-PL"/>
              </w:rPr>
              <w:t>Z</w:t>
            </w:r>
            <w:r w:rsidR="0093202D" w:rsidRPr="00724291">
              <w:rPr>
                <w:rFonts w:ascii="Times New Roman" w:eastAsia="Calibri" w:hAnsi="Times New Roman" w:cs="Times New Roman"/>
                <w:sz w:val="20"/>
                <w:lang w:val="pl-PL"/>
              </w:rPr>
              <w:t xml:space="preserve">asady opieki pielęgniarskiej nad pacjentem z zaburzeniami układu nerwowego, </w:t>
            </w:r>
            <w:r w:rsidR="0093202D">
              <w:rPr>
                <w:rFonts w:ascii="Times New Roman" w:eastAsia="Calibri" w:hAnsi="Times New Roman" w:cs="Times New Roman"/>
                <w:sz w:val="20"/>
                <w:lang w:val="pl-PL"/>
              </w:rPr>
              <w:t>w tym chorobami degeneracyjnymi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24291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PIEL2P_W81</w:t>
            </w:r>
          </w:p>
        </w:tc>
      </w:tr>
      <w:tr w:rsidR="0093202D" w:rsidRPr="00D2583C" w:rsidTr="00A12488">
        <w:trPr>
          <w:trHeight w:hRule="exact" w:val="556"/>
        </w:trPr>
        <w:tc>
          <w:tcPr>
            <w:tcW w:w="102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02D" w:rsidRPr="00D2583C" w:rsidRDefault="0093202D" w:rsidP="002D7456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potrafi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:</w:t>
            </w:r>
          </w:p>
        </w:tc>
      </w:tr>
      <w:tr w:rsidR="0093202D" w:rsidRPr="00D2583C" w:rsidTr="00A12488">
        <w:trPr>
          <w:trHeight w:hRule="exact" w:val="563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02D" w:rsidRPr="00D2583C" w:rsidRDefault="0093202D" w:rsidP="002D7456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02D" w:rsidRPr="00D2583C" w:rsidRDefault="0093202D" w:rsidP="002D745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72429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prawować zaawansowaną opiekę pielęgniarką nad pacjentem z zaburzeniami układu nerwowego, 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tym z chorobami degeneracyjnymi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2429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PIEL2P_U90</w:t>
            </w:r>
          </w:p>
        </w:tc>
      </w:tr>
      <w:tr w:rsidR="0093202D" w:rsidRPr="00D2583C" w:rsidTr="00A12488">
        <w:trPr>
          <w:trHeight w:hRule="exact" w:val="293"/>
        </w:trPr>
        <w:tc>
          <w:tcPr>
            <w:tcW w:w="102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02D" w:rsidRPr="00D2583C" w:rsidRDefault="0093202D" w:rsidP="002D7456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93202D" w:rsidRPr="00D2583C" w:rsidTr="00A12488">
        <w:trPr>
          <w:trHeight w:hRule="exact" w:val="295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02D" w:rsidRPr="00D2583C" w:rsidRDefault="0093202D" w:rsidP="002D7456">
            <w:pPr>
              <w:pStyle w:val="TableParagraph"/>
              <w:spacing w:line="225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02D" w:rsidRPr="00D2583C" w:rsidRDefault="0093202D" w:rsidP="002D745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Pr="00724291">
              <w:rPr>
                <w:rFonts w:ascii="Times New Roman" w:hAnsi="Times New Roman" w:cs="Times New Roman"/>
                <w:lang w:val="pl-PL"/>
              </w:rPr>
              <w:t>onosić odpowiedzialność za realizowane świadczenia zdrowotne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PIEL2P_K</w:t>
            </w:r>
            <w:r w:rsidRPr="00724291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5</w:t>
            </w:r>
          </w:p>
        </w:tc>
      </w:tr>
    </w:tbl>
    <w:p w:rsidR="0093202D" w:rsidRDefault="0093202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93202D" w:rsidRPr="00CD6D03" w:rsidTr="002D7456">
        <w:tc>
          <w:tcPr>
            <w:tcW w:w="10132" w:type="dxa"/>
            <w:gridSpan w:val="22"/>
          </w:tcPr>
          <w:p w:rsidR="0093202D" w:rsidRPr="00D2583C" w:rsidRDefault="0093202D" w:rsidP="002D7456">
            <w:pPr>
              <w:pStyle w:val="Default"/>
              <w:rPr>
                <w:color w:val="auto"/>
              </w:rPr>
            </w:pPr>
          </w:p>
          <w:p w:rsidR="0093202D" w:rsidRPr="00D2583C" w:rsidRDefault="0093202D" w:rsidP="002D7456">
            <w:pPr>
              <w:pStyle w:val="Default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93202D" w:rsidRPr="00D2583C" w:rsidRDefault="0093202D" w:rsidP="002D7456">
            <w:pPr>
              <w:rPr>
                <w:rFonts w:ascii="Times New Roman" w:hAnsi="Times New Roman" w:cs="Times New Roman"/>
              </w:rPr>
            </w:pPr>
          </w:p>
        </w:tc>
      </w:tr>
      <w:tr w:rsidR="0093202D" w:rsidRPr="00D2583C" w:rsidTr="002D7456">
        <w:tc>
          <w:tcPr>
            <w:tcW w:w="1366" w:type="dxa"/>
            <w:vMerge w:val="restart"/>
            <w:vAlign w:val="center"/>
          </w:tcPr>
          <w:p w:rsidR="0093202D" w:rsidRPr="00D2583C" w:rsidRDefault="0093202D" w:rsidP="002D7456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D2583C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D2583C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gridSpan w:val="21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93202D" w:rsidRPr="00CD6D03" w:rsidTr="002D7456">
        <w:tc>
          <w:tcPr>
            <w:tcW w:w="1366" w:type="dxa"/>
            <w:vMerge/>
            <w:vAlign w:val="center"/>
          </w:tcPr>
          <w:p w:rsidR="0093202D" w:rsidRPr="00D2583C" w:rsidRDefault="0093202D" w:rsidP="002D7456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247" w:type="dxa"/>
            <w:gridSpan w:val="3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247" w:type="dxa"/>
            <w:gridSpan w:val="3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 xml:space="preserve">Inne </w:t>
            </w:r>
            <w:r w:rsidRPr="00D2583C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D2583C">
              <w:rPr>
                <w:b/>
                <w:bCs/>
                <w:sz w:val="16"/>
                <w:szCs w:val="16"/>
              </w:rPr>
              <w:t>*</w:t>
            </w:r>
          </w:p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93202D" w:rsidRPr="00D2583C" w:rsidTr="002D7456">
        <w:tc>
          <w:tcPr>
            <w:tcW w:w="1366" w:type="dxa"/>
            <w:vMerge/>
            <w:vAlign w:val="center"/>
          </w:tcPr>
          <w:p w:rsidR="0093202D" w:rsidRPr="00D2583C" w:rsidRDefault="0093202D" w:rsidP="002D7456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93202D" w:rsidRPr="00D2583C" w:rsidTr="002D7456">
        <w:tc>
          <w:tcPr>
            <w:tcW w:w="1366" w:type="dxa"/>
            <w:vMerge/>
            <w:vAlign w:val="center"/>
          </w:tcPr>
          <w:p w:rsidR="0093202D" w:rsidRPr="00D2583C" w:rsidRDefault="0093202D" w:rsidP="002D7456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93202D" w:rsidRPr="00D2583C" w:rsidTr="002D7456">
        <w:tc>
          <w:tcPr>
            <w:tcW w:w="1366" w:type="dxa"/>
            <w:vAlign w:val="center"/>
          </w:tcPr>
          <w:p w:rsidR="0093202D" w:rsidRPr="00D2583C" w:rsidRDefault="0093202D" w:rsidP="002D7456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93202D" w:rsidRPr="00D2583C" w:rsidRDefault="00746776" w:rsidP="002D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746776" w:rsidP="002D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02D" w:rsidRPr="00D2583C" w:rsidTr="002D7456">
        <w:tc>
          <w:tcPr>
            <w:tcW w:w="1366" w:type="dxa"/>
            <w:vAlign w:val="center"/>
          </w:tcPr>
          <w:p w:rsidR="0093202D" w:rsidRPr="00D2583C" w:rsidRDefault="0093202D" w:rsidP="002D7456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49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93202D" w:rsidRPr="00D2583C" w:rsidRDefault="00746776" w:rsidP="002D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746776" w:rsidP="002D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5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02D" w:rsidRPr="00D2583C" w:rsidTr="002D7456">
        <w:tc>
          <w:tcPr>
            <w:tcW w:w="1366" w:type="dxa"/>
          </w:tcPr>
          <w:p w:rsidR="0093202D" w:rsidRPr="00D2583C" w:rsidRDefault="0093202D" w:rsidP="002D7456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449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93202D" w:rsidRPr="00D2583C" w:rsidRDefault="00746776" w:rsidP="002D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93202D" w:rsidRPr="00D2583C" w:rsidRDefault="00746776" w:rsidP="002D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3202D" w:rsidRPr="00D2583C" w:rsidRDefault="00746776" w:rsidP="002D7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3202D" w:rsidRPr="00D2583C" w:rsidRDefault="0093202D" w:rsidP="002D7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5BEC" w:rsidRPr="00A55BEC" w:rsidRDefault="0093202D" w:rsidP="0093202D">
      <w:pPr>
        <w:spacing w:before="102"/>
        <w:rPr>
          <w:rFonts w:ascii="Times New Roman" w:hAnsi="Times New Roman" w:cs="Times New Roman"/>
          <w:b/>
          <w:i/>
          <w:spacing w:val="-1"/>
          <w:sz w:val="16"/>
          <w:lang w:val="pl-PL"/>
        </w:rPr>
      </w:pPr>
      <w:r w:rsidRPr="00D2583C">
        <w:rPr>
          <w:rFonts w:ascii="Times New Roman" w:hAnsi="Times New Roman" w:cs="Times New Roman"/>
          <w:b/>
          <w:i/>
          <w:spacing w:val="-1"/>
          <w:sz w:val="16"/>
          <w:lang w:val="pl-PL"/>
        </w:rPr>
        <w:t>*niepotrzebne</w:t>
      </w:r>
      <w:r w:rsidRPr="00D2583C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623"/>
      </w:tblGrid>
      <w:tr w:rsidR="00006E0F" w:rsidRPr="00CD6D03" w:rsidTr="00A55BEC">
        <w:trPr>
          <w:trHeight w:val="284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Pr="00006E0F" w:rsidRDefault="00006E0F" w:rsidP="00006E0F">
            <w:pPr>
              <w:widowControl/>
              <w:numPr>
                <w:ilvl w:val="1"/>
                <w:numId w:val="12"/>
              </w:numPr>
              <w:spacing w:line="276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-PL"/>
              </w:rPr>
            </w:pPr>
            <w:r w:rsidRPr="00006E0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Kryteria oceny stopnia osiągnięcia efektów kształcenia</w:t>
            </w:r>
          </w:p>
        </w:tc>
      </w:tr>
      <w:tr w:rsidR="00006E0F" w:rsidTr="00A55BE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F" w:rsidRDefault="00006E0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F" w:rsidRDefault="00006E0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  <w:proofErr w:type="spellEnd"/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F" w:rsidRDefault="00006E0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oceny</w:t>
            </w:r>
            <w:proofErr w:type="spellEnd"/>
          </w:p>
        </w:tc>
      </w:tr>
      <w:tr w:rsidR="00006E0F" w:rsidRPr="00CD6D03" w:rsidTr="00A55BE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6E0F" w:rsidRDefault="00006E0F">
            <w:pPr>
              <w:spacing w:line="276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Default="00006E0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Pr="00006E0F" w:rsidRDefault="00006E0F">
            <w:pPr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 w:rsidRPr="00006E0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Opanowanie treści programowych na poziomie podstawowym, odpowiedzi chaotyczne, konieczne pytania naprowadzające.</w:t>
            </w:r>
          </w:p>
        </w:tc>
      </w:tr>
      <w:tr w:rsidR="00006E0F" w:rsidRPr="00CD6D03" w:rsidTr="00A55BE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F" w:rsidRPr="00006E0F" w:rsidRDefault="00006E0F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Default="00006E0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Pr="00006E0F" w:rsidRDefault="00006E0F">
            <w:pPr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 w:rsidRPr="00006E0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Opanowanie treści programowych na poziomie podstawowym, odpowiedzi usystematyzowane, wymaga pomocy nauczyciela.</w:t>
            </w:r>
          </w:p>
        </w:tc>
      </w:tr>
      <w:tr w:rsidR="00006E0F" w:rsidTr="00A55BE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F" w:rsidRPr="00006E0F" w:rsidRDefault="00006E0F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Default="00006E0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Default="00006E0F">
            <w:pPr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06E0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Opanowanie treści programowych na poziomie podstawowym, odpowiedzi usystematyzowane, samodzielne.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Rozwiązywanie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sytuacjach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typowych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06E0F" w:rsidTr="00A55BE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F" w:rsidRDefault="00006E0F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Default="00006E0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Default="00006E0F">
            <w:pPr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06E0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Zakres prezentowanej wiedzy wykracza poza poziom podstawowy w oparciu o podane piśmiennictwo uzupełniające.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Rozwiązywanie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sytuacjach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złożonych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06E0F" w:rsidRPr="00CD6D03" w:rsidTr="00A55BE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F" w:rsidRDefault="00006E0F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Default="00006E0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Pr="00006E0F" w:rsidRDefault="00006E0F">
            <w:pPr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 w:rsidRPr="00006E0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 prezentowanej wiedzy wykracza poza poziom podstawowy w oparciu o samodzielnie zdobyte naukowe źródła informacji.</w:t>
            </w:r>
          </w:p>
        </w:tc>
      </w:tr>
      <w:tr w:rsidR="00006E0F" w:rsidRPr="00CD6D03" w:rsidTr="00A55BE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6E0F" w:rsidRDefault="00006E0F">
            <w:pPr>
              <w:spacing w:line="276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Default="00006E0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Pr="00006E0F" w:rsidRDefault="00006E0F">
            <w:pPr>
              <w:spacing w:line="276" w:lineRule="auto"/>
              <w:ind w:right="113"/>
              <w:rPr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 w:rsidRPr="00006E0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Opanowanie treści programowych na poziomie podstawowym, odpowiedzi chaotyczne, konieczne pytania naprowadzające, brak aktywności.</w:t>
            </w:r>
          </w:p>
        </w:tc>
      </w:tr>
      <w:tr w:rsidR="00006E0F" w:rsidRPr="00CD6D03" w:rsidTr="00A55BE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F" w:rsidRPr="00006E0F" w:rsidRDefault="00006E0F">
            <w:pP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Default="00006E0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Pr="00006E0F" w:rsidRDefault="00006E0F">
            <w:pPr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 w:rsidRPr="00006E0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Opanowanie treści programowych na poziomie podstawowym, odpowiedzi usystematyzowane, wymaga pomocy nauczyciela, aktywność słaba.</w:t>
            </w:r>
          </w:p>
        </w:tc>
      </w:tr>
      <w:tr w:rsidR="00006E0F" w:rsidTr="00A55BE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F" w:rsidRPr="00006E0F" w:rsidRDefault="00006E0F">
            <w:pP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Default="00006E0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Default="00006E0F">
            <w:pPr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06E0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Opanowanie treści programowych na poziomie podstawowym, odpowiedzi usystematyzowane, samodzielne.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Rozwiązywanie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problemów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sytuacjach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typowych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aktywność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umiarkowana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06E0F" w:rsidRPr="00CD6D03" w:rsidTr="00A55BE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F" w:rsidRDefault="00006E0F">
            <w:pP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Default="00006E0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Pr="00006E0F" w:rsidRDefault="00006E0F">
            <w:pPr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 w:rsidRPr="00006E0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 prezentowanej wiedzy wykracza poza poziom podstawowy w oparciu o podane piśmiennictwo uzupełniające. Rozwiązywanie problemów w sytuacjach nowych i złożonych, aktywnie uczestniczy w dyskusji.</w:t>
            </w:r>
          </w:p>
        </w:tc>
      </w:tr>
      <w:tr w:rsidR="00006E0F" w:rsidRPr="00CD6D03" w:rsidTr="00A55BEC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0F" w:rsidRPr="00006E0F" w:rsidRDefault="00006E0F">
            <w:pPr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Default="00006E0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0F" w:rsidRPr="00006E0F" w:rsidRDefault="00006E0F">
            <w:pPr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 w:rsidRPr="00006E0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Zakres prezentowanej wiedzy wykracza poza poziom podstawowy w oparciu o samodzielnie zdobyte naukowe źródła informacji, żywo uczestniczy w dyskusji, samodzielnie rozwiązuje problemy.</w:t>
            </w:r>
          </w:p>
        </w:tc>
      </w:tr>
    </w:tbl>
    <w:p w:rsidR="00006E0F" w:rsidRPr="00746776" w:rsidRDefault="00006E0F" w:rsidP="00006E0F">
      <w:pPr>
        <w:rPr>
          <w:rFonts w:ascii="Times New Roman" w:eastAsia="Arial Unicode MS" w:hAnsi="Times New Roman" w:cs="Times New Roman"/>
          <w:b/>
          <w:sz w:val="20"/>
          <w:szCs w:val="20"/>
          <w:lang w:val="pl-PL"/>
        </w:rPr>
      </w:pPr>
    </w:p>
    <w:p w:rsidR="00006E0F" w:rsidRPr="00746776" w:rsidRDefault="00006E0F" w:rsidP="00006E0F">
      <w:pPr>
        <w:ind w:left="72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006E0F" w:rsidRPr="00746776" w:rsidRDefault="00006E0F" w:rsidP="00006E0F">
      <w:pPr>
        <w:ind w:left="720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A55BEC" w:rsidRPr="00A55BEC" w:rsidRDefault="00A55BEC" w:rsidP="00A55BEC">
      <w:pPr>
        <w:pStyle w:val="Tekstpodstawowy"/>
        <w:tabs>
          <w:tab w:val="left" w:pos="967"/>
        </w:tabs>
        <w:ind w:left="720" w:firstLine="0"/>
        <w:rPr>
          <w:rFonts w:cs="Times New Roman"/>
          <w:b w:val="0"/>
          <w:bCs w:val="0"/>
          <w:lang w:val="pl-PL"/>
        </w:rPr>
      </w:pPr>
    </w:p>
    <w:p w:rsidR="00006E0F" w:rsidRPr="00245912" w:rsidRDefault="00006E0F" w:rsidP="00006E0F">
      <w:pPr>
        <w:pStyle w:val="Tekstpodstawowy"/>
        <w:numPr>
          <w:ilvl w:val="0"/>
          <w:numId w:val="1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BILANS</w:t>
      </w:r>
      <w:r w:rsidRPr="00D2583C">
        <w:rPr>
          <w:rFonts w:cs="Times New Roman"/>
          <w:spacing w:val="-9"/>
          <w:lang w:val="pl-PL"/>
        </w:rPr>
        <w:t xml:space="preserve"> </w:t>
      </w:r>
      <w:r w:rsidRPr="00D2583C">
        <w:rPr>
          <w:rFonts w:cs="Times New Roman"/>
          <w:lang w:val="pl-PL"/>
        </w:rPr>
        <w:t>PUNKTÓW</w:t>
      </w:r>
      <w:r w:rsidRPr="00D2583C">
        <w:rPr>
          <w:rFonts w:cs="Times New Roman"/>
          <w:spacing w:val="-8"/>
          <w:lang w:val="pl-PL"/>
        </w:rPr>
        <w:t xml:space="preserve"> </w:t>
      </w:r>
      <w:r w:rsidRPr="00D2583C">
        <w:rPr>
          <w:rFonts w:cs="Times New Roman"/>
          <w:lang w:val="pl-PL"/>
        </w:rPr>
        <w:t>ECTS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–</w:t>
      </w:r>
      <w:r w:rsidRPr="00D2583C">
        <w:rPr>
          <w:rFonts w:cs="Times New Roman"/>
          <w:spacing w:val="-8"/>
          <w:lang w:val="pl-PL"/>
        </w:rPr>
        <w:t xml:space="preserve"> </w:t>
      </w:r>
      <w:r w:rsidRPr="00D2583C">
        <w:rPr>
          <w:rFonts w:cs="Times New Roman"/>
          <w:lang w:val="pl-PL"/>
        </w:rPr>
        <w:t>NAKŁAD</w:t>
      </w:r>
      <w:r w:rsidRPr="00D2583C">
        <w:rPr>
          <w:rFonts w:cs="Times New Roman"/>
          <w:spacing w:val="-8"/>
          <w:lang w:val="pl-PL"/>
        </w:rPr>
        <w:t xml:space="preserve"> </w:t>
      </w:r>
      <w:r w:rsidRPr="00D2583C">
        <w:rPr>
          <w:rFonts w:cs="Times New Roman"/>
          <w:lang w:val="pl-PL"/>
        </w:rPr>
        <w:t>PRACY</w:t>
      </w:r>
      <w:r w:rsidRPr="00D2583C">
        <w:rPr>
          <w:rFonts w:cs="Times New Roman"/>
          <w:spacing w:val="-8"/>
          <w:lang w:val="pl-PL"/>
        </w:rPr>
        <w:t xml:space="preserve"> </w:t>
      </w:r>
      <w:r w:rsidRPr="00D2583C">
        <w:rPr>
          <w:rFonts w:cs="Times New Roman"/>
          <w:lang w:val="pl-PL"/>
        </w:rPr>
        <w:t>STUDENTA</w:t>
      </w:r>
    </w:p>
    <w:p w:rsidR="00006E0F" w:rsidRDefault="00006E0F" w:rsidP="0093202D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006E0F" w:rsidRDefault="00006E0F" w:rsidP="0093202D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006E0F" w:rsidRPr="00D2583C" w:rsidTr="00E068C9">
        <w:tc>
          <w:tcPr>
            <w:tcW w:w="6829" w:type="dxa"/>
            <w:vMerge w:val="restart"/>
          </w:tcPr>
          <w:p w:rsidR="00006E0F" w:rsidRPr="00D2583C" w:rsidRDefault="00006E0F" w:rsidP="00006E0F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006E0F" w:rsidRPr="00D2583C" w:rsidRDefault="00006E0F" w:rsidP="00E068C9">
            <w:pPr>
              <w:pStyle w:val="TableParagraph"/>
              <w:spacing w:line="201" w:lineRule="exact"/>
              <w:ind w:left="926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                           </w:t>
            </w:r>
            <w:r w:rsidRPr="00D2583C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006E0F" w:rsidRPr="00D2583C" w:rsidRDefault="00006E0F" w:rsidP="00E068C9">
            <w:pPr>
              <w:pStyle w:val="TableParagraph"/>
              <w:spacing w:line="201" w:lineRule="exact"/>
              <w:ind w:left="926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006E0F" w:rsidRPr="00D2583C" w:rsidRDefault="00006E0F" w:rsidP="00E068C9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006E0F" w:rsidRPr="00D2583C" w:rsidTr="00E068C9">
        <w:tc>
          <w:tcPr>
            <w:tcW w:w="6829" w:type="dxa"/>
            <w:vMerge/>
          </w:tcPr>
          <w:p w:rsidR="00006E0F" w:rsidRPr="00D2583C" w:rsidRDefault="00006E0F" w:rsidP="00E068C9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006E0F" w:rsidRPr="00D2583C" w:rsidRDefault="00006E0F" w:rsidP="00E068C9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006E0F" w:rsidRPr="00D2583C" w:rsidRDefault="00006E0F" w:rsidP="00E068C9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006E0F" w:rsidRPr="00D2583C" w:rsidTr="00E068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9D9D9"/>
          </w:tcPr>
          <w:p w:rsidR="00006E0F" w:rsidRPr="00D2583C" w:rsidRDefault="00006E0F" w:rsidP="00E068C9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D2583C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D2583C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006E0F" w:rsidRPr="00D2583C" w:rsidRDefault="00006E0F" w:rsidP="00E068C9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9D9D9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</w:tr>
      <w:tr w:rsidR="00006E0F" w:rsidRPr="00D2583C" w:rsidTr="00E068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:rsidR="00006E0F" w:rsidRPr="00D2583C" w:rsidRDefault="00006E0F" w:rsidP="00E068C9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006E0F" w:rsidRPr="00D2583C" w:rsidTr="00E068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:rsidR="00006E0F" w:rsidRPr="00D2583C" w:rsidRDefault="00006E0F" w:rsidP="00E068C9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006E0F" w:rsidRPr="00CD6D03" w:rsidTr="00E068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:rsidR="00006E0F" w:rsidRPr="00D2583C" w:rsidRDefault="00006E0F" w:rsidP="00E068C9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06E0F" w:rsidRPr="00CD6D03" w:rsidTr="00E068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:rsidR="00006E0F" w:rsidRPr="00D2583C" w:rsidRDefault="00006E0F" w:rsidP="00E068C9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D2583C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06E0F" w:rsidRPr="00D2583C" w:rsidTr="00E068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FDFDF"/>
          </w:tcPr>
          <w:p w:rsidR="00006E0F" w:rsidRPr="00D2583C" w:rsidRDefault="00006E0F" w:rsidP="00E068C9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FDFDF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</w:tr>
      <w:tr w:rsidR="00006E0F" w:rsidRPr="00D2583C" w:rsidTr="00E068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:rsidR="00006E0F" w:rsidRPr="00D2583C" w:rsidRDefault="00006E0F" w:rsidP="00E068C9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06E0F" w:rsidRPr="00D2583C" w:rsidTr="00E068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:rsidR="00006E0F" w:rsidRPr="00D2583C" w:rsidRDefault="00006E0F" w:rsidP="00E068C9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</w:tr>
      <w:tr w:rsidR="00006E0F" w:rsidRPr="00D2583C" w:rsidTr="00E068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:rsidR="00006E0F" w:rsidRPr="00D2583C" w:rsidRDefault="00006E0F" w:rsidP="00E068C9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</w:tr>
      <w:tr w:rsidR="00006E0F" w:rsidRPr="00CD6D03" w:rsidTr="00E068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:rsidR="00006E0F" w:rsidRPr="00D2583C" w:rsidRDefault="00006E0F" w:rsidP="00E068C9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06E0F" w:rsidRPr="00D2583C" w:rsidTr="00E068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:rsidR="00006E0F" w:rsidRPr="00D2583C" w:rsidRDefault="00006E0F" w:rsidP="00E068C9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06E0F" w:rsidRPr="00D2583C" w:rsidTr="00E068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:rsidR="00006E0F" w:rsidRPr="00D2583C" w:rsidRDefault="00006E0F" w:rsidP="00E068C9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06E0F" w:rsidRPr="00D2583C" w:rsidTr="00E068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006E0F" w:rsidRPr="00D2583C" w:rsidRDefault="00006E0F" w:rsidP="00E068C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D2583C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</w:t>
            </w:r>
          </w:p>
        </w:tc>
        <w:tc>
          <w:tcPr>
            <w:tcW w:w="1480" w:type="dxa"/>
            <w:shd w:val="clear" w:color="auto" w:fill="DFDFDF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</w:t>
            </w:r>
          </w:p>
        </w:tc>
      </w:tr>
      <w:tr w:rsidR="00006E0F" w:rsidRPr="00D2583C" w:rsidTr="00E068C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006E0F" w:rsidRPr="00D2583C" w:rsidRDefault="00006E0F" w:rsidP="00E068C9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006E0F" w:rsidRPr="00D2583C" w:rsidRDefault="00006E0F" w:rsidP="00E068C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</w:tbl>
    <w:p w:rsidR="009C47B6" w:rsidRPr="00D2583C" w:rsidRDefault="009C47B6" w:rsidP="009C47B6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55BEC" w:rsidRPr="00006E0F" w:rsidRDefault="009C47B6" w:rsidP="00A55BEC">
      <w:pPr>
        <w:spacing w:before="102"/>
        <w:rPr>
          <w:rFonts w:ascii="Times New Roman" w:hAnsi="Times New Roman" w:cs="Times New Roman"/>
          <w:b/>
          <w:i/>
          <w:spacing w:val="-1"/>
          <w:sz w:val="16"/>
          <w:lang w:val="pl-PL"/>
        </w:rPr>
      </w:pPr>
      <w:r>
        <w:rPr>
          <w:rFonts w:ascii="Times New Roman" w:hAnsi="Times New Roman" w:cs="Times New Roman"/>
          <w:i/>
          <w:spacing w:val="-1"/>
          <w:sz w:val="16"/>
          <w:lang w:val="pl-PL"/>
        </w:rPr>
        <w:t xml:space="preserve">          </w:t>
      </w:r>
    </w:p>
    <w:p w:rsidR="006260D4" w:rsidRPr="00A55BEC" w:rsidRDefault="009C47B6" w:rsidP="00A55BEC">
      <w:pPr>
        <w:rPr>
          <w:rFonts w:ascii="Times New Roman" w:hAnsi="Times New Roman" w:cs="Times New Roman"/>
          <w:i/>
          <w:spacing w:val="-1"/>
          <w:sz w:val="16"/>
          <w:lang w:val="pl-PL"/>
        </w:rPr>
      </w:pPr>
      <w:r>
        <w:rPr>
          <w:rFonts w:ascii="Times New Roman" w:hAnsi="Times New Roman" w:cs="Times New Roman"/>
          <w:i/>
          <w:spacing w:val="-1"/>
          <w:sz w:val="16"/>
          <w:lang w:val="pl-PL"/>
        </w:rPr>
        <w:t xml:space="preserve">                                                                    </w:t>
      </w:r>
      <w:r w:rsidR="006260D4">
        <w:rPr>
          <w:rFonts w:ascii="Times New Roman" w:hAnsi="Times New Roman" w:cs="Times New Roman"/>
          <w:b/>
          <w:i/>
          <w:sz w:val="20"/>
          <w:lang w:val="pl-PL"/>
        </w:rPr>
        <w:t xml:space="preserve">              </w:t>
      </w:r>
      <w:r w:rsidR="006260D4">
        <w:rPr>
          <w:rFonts w:ascii="Times New Roman" w:hAnsi="Times New Roman" w:cs="Times New Roman"/>
          <w:b/>
          <w:i/>
          <w:sz w:val="20"/>
          <w:lang w:val="pl-PL"/>
        </w:rPr>
        <w:t xml:space="preserve">                               </w:t>
      </w:r>
    </w:p>
    <w:p w:rsidR="00A55BEC" w:rsidRPr="00006E0F" w:rsidRDefault="00A55BEC" w:rsidP="00A55BEC">
      <w:pPr>
        <w:spacing w:before="102"/>
        <w:rPr>
          <w:rFonts w:ascii="Times New Roman" w:hAnsi="Times New Roman" w:cs="Times New Roman"/>
          <w:b/>
          <w:i/>
          <w:spacing w:val="-1"/>
          <w:sz w:val="16"/>
          <w:lang w:val="pl-PL"/>
        </w:rPr>
      </w:pPr>
      <w:r>
        <w:rPr>
          <w:rFonts w:ascii="Times New Roman" w:hAnsi="Times New Roman" w:cs="Times New Roman"/>
          <w:i/>
          <w:spacing w:val="-1"/>
          <w:sz w:val="16"/>
          <w:lang w:val="pl-PL"/>
        </w:rPr>
        <w:t xml:space="preserve">          </w:t>
      </w:r>
    </w:p>
    <w:p w:rsidR="00A55BEC" w:rsidRPr="00006E0F" w:rsidRDefault="00A55BEC" w:rsidP="00A55BEC">
      <w:pPr>
        <w:spacing w:before="102"/>
        <w:rPr>
          <w:rFonts w:ascii="Times New Roman" w:hAnsi="Times New Roman" w:cs="Times New Roman"/>
          <w:b/>
          <w:i/>
          <w:spacing w:val="-1"/>
          <w:sz w:val="16"/>
          <w:lang w:val="pl-PL"/>
        </w:rPr>
      </w:pPr>
      <w:r>
        <w:rPr>
          <w:rFonts w:ascii="Times New Roman" w:hAnsi="Times New Roman" w:cs="Times New Roman"/>
          <w:i/>
          <w:spacing w:val="-1"/>
          <w:sz w:val="16"/>
          <w:lang w:val="pl-PL"/>
        </w:rPr>
        <w:t xml:space="preserve">          </w:t>
      </w:r>
      <w:r w:rsidRPr="00D2583C">
        <w:rPr>
          <w:rFonts w:ascii="Times New Roman" w:hAnsi="Times New Roman" w:cs="Times New Roman"/>
          <w:b/>
          <w:i/>
          <w:spacing w:val="-1"/>
          <w:sz w:val="16"/>
          <w:lang w:val="pl-PL"/>
        </w:rPr>
        <w:t>*niepotrzebne</w:t>
      </w:r>
      <w:r w:rsidRPr="00D2583C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p w:rsidR="006260D4" w:rsidRDefault="006260D4" w:rsidP="006260D4">
      <w:pPr>
        <w:ind w:left="218"/>
        <w:rPr>
          <w:rFonts w:ascii="Times New Roman" w:hAnsi="Times New Roman" w:cs="Times New Roman"/>
          <w:b/>
          <w:i/>
          <w:sz w:val="20"/>
          <w:lang w:val="pl-PL"/>
        </w:rPr>
      </w:pPr>
    </w:p>
    <w:p w:rsidR="00A55BEC" w:rsidRDefault="00A55BEC" w:rsidP="006260D4">
      <w:pPr>
        <w:ind w:left="218"/>
        <w:rPr>
          <w:rFonts w:ascii="Times New Roman" w:hAnsi="Times New Roman" w:cs="Times New Roman"/>
          <w:b/>
          <w:i/>
          <w:sz w:val="20"/>
          <w:lang w:val="pl-PL"/>
        </w:rPr>
      </w:pPr>
    </w:p>
    <w:p w:rsidR="00A55BEC" w:rsidRDefault="00A55BEC" w:rsidP="006260D4">
      <w:pPr>
        <w:ind w:left="218"/>
        <w:rPr>
          <w:rFonts w:ascii="Times New Roman" w:hAnsi="Times New Roman" w:cs="Times New Roman"/>
          <w:b/>
          <w:i/>
          <w:sz w:val="20"/>
          <w:lang w:val="pl-PL"/>
        </w:rPr>
      </w:pPr>
    </w:p>
    <w:p w:rsidR="00A55BEC" w:rsidRDefault="00A55BEC" w:rsidP="006260D4">
      <w:pPr>
        <w:ind w:left="218"/>
        <w:rPr>
          <w:rFonts w:ascii="Times New Roman" w:hAnsi="Times New Roman" w:cs="Times New Roman"/>
          <w:b/>
          <w:i/>
          <w:sz w:val="20"/>
          <w:lang w:val="pl-PL"/>
        </w:rPr>
      </w:pPr>
    </w:p>
    <w:p w:rsidR="006260D4" w:rsidRPr="00D2583C" w:rsidRDefault="006260D4" w:rsidP="006260D4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b/>
          <w:i/>
          <w:sz w:val="20"/>
          <w:lang w:val="pl-PL"/>
        </w:rPr>
        <w:t xml:space="preserve">                                               </w:t>
      </w:r>
      <w:r w:rsidRPr="00D2583C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D2583C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D2583C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D2583C">
        <w:rPr>
          <w:rFonts w:ascii="Times New Roman" w:hAnsi="Times New Roman" w:cs="Times New Roman"/>
          <w:i/>
          <w:sz w:val="16"/>
          <w:lang w:val="pl-PL"/>
        </w:rPr>
        <w:t>i</w:t>
      </w:r>
      <w:r w:rsidRPr="00D2583C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D2583C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D2583C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z w:val="16"/>
          <w:lang w:val="pl-PL"/>
        </w:rPr>
        <w:t>w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:rsidR="006260D4" w:rsidRPr="00D2583C" w:rsidRDefault="006260D4" w:rsidP="006260D4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260D4" w:rsidRDefault="006260D4" w:rsidP="009C47B6">
      <w:pPr>
        <w:rPr>
          <w:rFonts w:ascii="Times New Roman" w:hAnsi="Times New Roman" w:cs="Times New Roman"/>
          <w:i/>
          <w:spacing w:val="-1"/>
          <w:sz w:val="16"/>
          <w:lang w:val="pl-PL"/>
        </w:rPr>
      </w:pPr>
    </w:p>
    <w:p w:rsidR="006260D4" w:rsidRDefault="006260D4" w:rsidP="009C47B6">
      <w:pPr>
        <w:rPr>
          <w:rFonts w:ascii="Times New Roman" w:hAnsi="Times New Roman" w:cs="Times New Roman"/>
          <w:i/>
          <w:spacing w:val="-1"/>
          <w:sz w:val="16"/>
          <w:lang w:val="pl-PL"/>
        </w:rPr>
      </w:pPr>
    </w:p>
    <w:p w:rsidR="009C47B6" w:rsidRPr="00D2583C" w:rsidRDefault="006260D4" w:rsidP="009C47B6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pacing w:val="-1"/>
          <w:sz w:val="16"/>
          <w:lang w:val="pl-PL"/>
        </w:rPr>
        <w:t xml:space="preserve">                                                                                  </w:t>
      </w:r>
      <w:r w:rsidR="009C47B6"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:rsidR="009C47B6" w:rsidRPr="00D2583C" w:rsidRDefault="009C47B6" w:rsidP="009C47B6">
      <w:pPr>
        <w:rPr>
          <w:rFonts w:ascii="Times New Roman" w:hAnsi="Times New Roman" w:cs="Times New Roman"/>
          <w:lang w:val="pl-PL"/>
        </w:rPr>
      </w:pPr>
    </w:p>
    <w:p w:rsidR="009C47B6" w:rsidRPr="00D2583C" w:rsidRDefault="009C47B6" w:rsidP="009C47B6">
      <w:pPr>
        <w:rPr>
          <w:rFonts w:ascii="Times New Roman" w:hAnsi="Times New Roman" w:cs="Times New Roman"/>
          <w:lang w:val="pl-PL"/>
        </w:rPr>
      </w:pPr>
    </w:p>
    <w:p w:rsidR="009C47B6" w:rsidRPr="00D2583C" w:rsidRDefault="009C47B6" w:rsidP="009C47B6">
      <w:pPr>
        <w:rPr>
          <w:rFonts w:ascii="Times New Roman" w:hAnsi="Times New Roman" w:cs="Times New Roman"/>
          <w:lang w:val="pl-PL"/>
        </w:rPr>
      </w:pPr>
    </w:p>
    <w:p w:rsidR="009C47B6" w:rsidRPr="00D2583C" w:rsidRDefault="009C47B6" w:rsidP="009C47B6">
      <w:pPr>
        <w:rPr>
          <w:rFonts w:ascii="Times New Roman" w:hAnsi="Times New Roman" w:cs="Times New Roman"/>
          <w:lang w:val="pl-PL"/>
        </w:rPr>
      </w:pPr>
    </w:p>
    <w:p w:rsidR="009C47B6" w:rsidRPr="00D2583C" w:rsidRDefault="009C47B6" w:rsidP="009C47B6">
      <w:pPr>
        <w:rPr>
          <w:rFonts w:ascii="Times New Roman" w:hAnsi="Times New Roman" w:cs="Times New Roman"/>
          <w:lang w:val="pl-PL"/>
        </w:rPr>
      </w:pPr>
    </w:p>
    <w:p w:rsidR="009C47B6" w:rsidRPr="00D2583C" w:rsidRDefault="009C47B6" w:rsidP="009C47B6">
      <w:pPr>
        <w:rPr>
          <w:rFonts w:ascii="Times New Roman" w:hAnsi="Times New Roman" w:cs="Times New Roman"/>
          <w:lang w:val="pl-PL"/>
        </w:rPr>
      </w:pPr>
    </w:p>
    <w:p w:rsidR="00006E0F" w:rsidRPr="0093202D" w:rsidRDefault="00006E0F" w:rsidP="0093202D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006E0F" w:rsidRPr="009320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:rsidR="00D2583C" w:rsidRPr="00D2583C" w:rsidRDefault="00D2583C" w:rsidP="006260D4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D2583C" w:rsidRPr="00D2583C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46" w:rsidRDefault="00701846" w:rsidP="003509C2">
      <w:r>
        <w:separator/>
      </w:r>
    </w:p>
  </w:endnote>
  <w:endnote w:type="continuationSeparator" w:id="0">
    <w:p w:rsidR="00701846" w:rsidRDefault="00701846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46" w:rsidRDefault="00701846" w:rsidP="003509C2">
      <w:r>
        <w:separator/>
      </w:r>
    </w:p>
  </w:footnote>
  <w:footnote w:type="continuationSeparator" w:id="0">
    <w:p w:rsidR="00701846" w:rsidRDefault="00701846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5EED96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DE0253"/>
    <w:multiLevelType w:val="hybridMultilevel"/>
    <w:tmpl w:val="9AE0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703A"/>
    <w:multiLevelType w:val="multilevel"/>
    <w:tmpl w:val="8242B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4">
    <w:nsid w:val="33910CB2"/>
    <w:multiLevelType w:val="multilevel"/>
    <w:tmpl w:val="0242FE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08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</w:lvl>
  </w:abstractNum>
  <w:abstractNum w:abstractNumId="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>
    <w:nsid w:val="36051F49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7">
    <w:nsid w:val="3BDB78F0"/>
    <w:multiLevelType w:val="multilevel"/>
    <w:tmpl w:val="AB569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4A153AD3"/>
    <w:multiLevelType w:val="hybridMultilevel"/>
    <w:tmpl w:val="02CA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41ABC"/>
    <w:multiLevelType w:val="hybridMultilevel"/>
    <w:tmpl w:val="B8448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11B5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1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2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abstractNum w:abstractNumId="13">
    <w:nsid w:val="7EED12DE"/>
    <w:multiLevelType w:val="hybridMultilevel"/>
    <w:tmpl w:val="1AB88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47"/>
    <w:rsid w:val="00006E0F"/>
    <w:rsid w:val="00036735"/>
    <w:rsid w:val="0006364A"/>
    <w:rsid w:val="0007474D"/>
    <w:rsid w:val="00076381"/>
    <w:rsid w:val="000B1892"/>
    <w:rsid w:val="000B4269"/>
    <w:rsid w:val="00124F18"/>
    <w:rsid w:val="00147864"/>
    <w:rsid w:val="00184250"/>
    <w:rsid w:val="00204CA9"/>
    <w:rsid w:val="00223FC2"/>
    <w:rsid w:val="00230146"/>
    <w:rsid w:val="00245912"/>
    <w:rsid w:val="00274850"/>
    <w:rsid w:val="002A6E6A"/>
    <w:rsid w:val="00322DB0"/>
    <w:rsid w:val="003509C2"/>
    <w:rsid w:val="00360CA9"/>
    <w:rsid w:val="00392530"/>
    <w:rsid w:val="00421779"/>
    <w:rsid w:val="004A0255"/>
    <w:rsid w:val="004D4007"/>
    <w:rsid w:val="004F67A1"/>
    <w:rsid w:val="00506230"/>
    <w:rsid w:val="00515755"/>
    <w:rsid w:val="00553D6B"/>
    <w:rsid w:val="00557430"/>
    <w:rsid w:val="00565B45"/>
    <w:rsid w:val="00586C2F"/>
    <w:rsid w:val="00591854"/>
    <w:rsid w:val="00604BF3"/>
    <w:rsid w:val="006260D4"/>
    <w:rsid w:val="006A28E5"/>
    <w:rsid w:val="00700F71"/>
    <w:rsid w:val="00701846"/>
    <w:rsid w:val="00724291"/>
    <w:rsid w:val="00746776"/>
    <w:rsid w:val="0077114E"/>
    <w:rsid w:val="008457EA"/>
    <w:rsid w:val="00901AA0"/>
    <w:rsid w:val="00920A76"/>
    <w:rsid w:val="00923755"/>
    <w:rsid w:val="0093202D"/>
    <w:rsid w:val="0097272F"/>
    <w:rsid w:val="009A014B"/>
    <w:rsid w:val="009A202A"/>
    <w:rsid w:val="009C47B6"/>
    <w:rsid w:val="00A12488"/>
    <w:rsid w:val="00A25B87"/>
    <w:rsid w:val="00A55BEC"/>
    <w:rsid w:val="00AB5294"/>
    <w:rsid w:val="00BE20EC"/>
    <w:rsid w:val="00BE4E75"/>
    <w:rsid w:val="00CD4A77"/>
    <w:rsid w:val="00CD6D03"/>
    <w:rsid w:val="00CF74D7"/>
    <w:rsid w:val="00D119A5"/>
    <w:rsid w:val="00D1280D"/>
    <w:rsid w:val="00D2583C"/>
    <w:rsid w:val="00D27847"/>
    <w:rsid w:val="00D6349F"/>
    <w:rsid w:val="00E00BB4"/>
    <w:rsid w:val="00E056AA"/>
    <w:rsid w:val="00EC24BE"/>
    <w:rsid w:val="00ED57B1"/>
    <w:rsid w:val="00F6167B"/>
    <w:rsid w:val="00F618C1"/>
    <w:rsid w:val="00FA7813"/>
    <w:rsid w:val="00FB50D3"/>
    <w:rsid w:val="00FC0D6B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2">
    <w:name w:val="heading 2"/>
    <w:basedOn w:val="Normalny"/>
    <w:next w:val="Normalny"/>
    <w:link w:val="Nagwek2Znak"/>
    <w:unhideWhenUsed/>
    <w:qFormat/>
    <w:rsid w:val="00BE20EC"/>
    <w:pPr>
      <w:keepNext/>
      <w:widowControl/>
      <w:numPr>
        <w:ilvl w:val="1"/>
        <w:numId w:val="10"/>
      </w:numPr>
      <w:suppressAutoHyphens/>
      <w:outlineLvl w:val="1"/>
    </w:pPr>
    <w:rPr>
      <w:rFonts w:ascii="Verdana" w:eastAsia="Calibri" w:hAnsi="Verdana" w:cs="Times New Roman"/>
      <w:i/>
      <w:color w:val="365F91"/>
      <w:sz w:val="16"/>
      <w:szCs w:val="1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27485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BE20EC"/>
    <w:rPr>
      <w:rFonts w:ascii="Verdana" w:eastAsia="Calibri" w:hAnsi="Verdana" w:cs="Times New Roman"/>
      <w:i/>
      <w:color w:val="365F91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2">
    <w:name w:val="heading 2"/>
    <w:basedOn w:val="Normalny"/>
    <w:next w:val="Normalny"/>
    <w:link w:val="Nagwek2Znak"/>
    <w:unhideWhenUsed/>
    <w:qFormat/>
    <w:rsid w:val="00BE20EC"/>
    <w:pPr>
      <w:keepNext/>
      <w:widowControl/>
      <w:numPr>
        <w:ilvl w:val="1"/>
        <w:numId w:val="10"/>
      </w:numPr>
      <w:suppressAutoHyphens/>
      <w:outlineLvl w:val="1"/>
    </w:pPr>
    <w:rPr>
      <w:rFonts w:ascii="Verdana" w:eastAsia="Calibri" w:hAnsi="Verdana" w:cs="Times New Roman"/>
      <w:i/>
      <w:color w:val="365F91"/>
      <w:sz w:val="16"/>
      <w:szCs w:val="1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27485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BE20EC"/>
    <w:rPr>
      <w:rFonts w:ascii="Verdana" w:eastAsia="Calibri" w:hAnsi="Verdana" w:cs="Times New Roman"/>
      <w:i/>
      <w:color w:val="365F91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667C-8687-4DC5-B0F9-7FA1887D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Kowalski Ryszard</cp:lastModifiedBy>
  <cp:revision>38</cp:revision>
  <dcterms:created xsi:type="dcterms:W3CDTF">2020-02-24T13:26:00Z</dcterms:created>
  <dcterms:modified xsi:type="dcterms:W3CDTF">2020-10-02T07:28:00Z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