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15" w:rsidRDefault="00810015" w:rsidP="00810015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810015" w:rsidRDefault="00810015" w:rsidP="00810015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264"/>
        <w:gridCol w:w="5858"/>
      </w:tblGrid>
      <w:tr w:rsidR="00810015" w:rsidTr="0074475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C12</w:t>
            </w:r>
            <w:r w:rsidRPr="00172B4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Biom</w:t>
            </w:r>
          </w:p>
        </w:tc>
      </w:tr>
      <w:tr w:rsidR="00810015" w:rsidTr="0074475F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Biomechanika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Biomechanics</w:t>
            </w:r>
            <w:proofErr w:type="spellEnd"/>
          </w:p>
        </w:tc>
      </w:tr>
      <w:tr w:rsidR="00810015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838"/>
      </w:tblGrid>
      <w:tr w:rsidR="00810015" w:rsidTr="007447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810015" w:rsidTr="007447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810015" w:rsidTr="007447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810015" w:rsidTr="007447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810015" w:rsidTr="007447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810015" w:rsidTr="007447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810015" w:rsidTr="007447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Leszek Nowak</w:t>
            </w:r>
          </w:p>
        </w:tc>
      </w:tr>
      <w:tr w:rsidR="00810015" w:rsidTr="007447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Leszek Nowak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mgr Paweł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Miechowicz</w:t>
            </w:r>
            <w:proofErr w:type="spellEnd"/>
          </w:p>
        </w:tc>
      </w:tr>
      <w:tr w:rsidR="00810015" w:rsidTr="007447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lenow104@op.pl</w:t>
            </w: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  <w:sz w:val="20"/>
          <w:szCs w:val="20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811"/>
      </w:tblGrid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obligatoryjny</w:t>
            </w:r>
          </w:p>
        </w:tc>
      </w:tr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</w:p>
        </w:tc>
      </w:tr>
      <w:tr w:rsidR="00810015" w:rsidTr="0074475F">
        <w:trPr>
          <w:trHeight w:val="703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Znajomość podstawowych pojęć z zakresu mechaniki na poziomie szkoły średniej. Znajomość anatomii, ze szczególnym uwzględnieniem układu ruchu człowieka.</w:t>
            </w: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  <w:sz w:val="20"/>
          <w:szCs w:val="20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810015" w:rsidTr="0074475F">
        <w:trPr>
          <w:trHeight w:val="2938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2"/>
              <w:gridCol w:w="916"/>
              <w:gridCol w:w="897"/>
              <w:gridCol w:w="1427"/>
              <w:gridCol w:w="1471"/>
            </w:tblGrid>
            <w:tr w:rsidR="00810015" w:rsidTr="0074475F">
              <w:trPr>
                <w:trHeight w:val="759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10015" w:rsidRDefault="00810015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10015" w:rsidRDefault="00810015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10015" w:rsidRDefault="00810015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10015" w:rsidRDefault="00810015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10015" w:rsidRDefault="00810015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810015" w:rsidTr="0074475F">
              <w:trPr>
                <w:trHeight w:val="51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015" w:rsidRDefault="00810015" w:rsidP="0074475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810015" w:rsidRDefault="00810015" w:rsidP="0074475F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015" w:rsidRDefault="00810015" w:rsidP="0074475F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015" w:rsidRDefault="00810015" w:rsidP="0074475F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810015" w:rsidTr="0074475F">
              <w:trPr>
                <w:trHeight w:val="51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810015" w:rsidRDefault="00810015" w:rsidP="0074475F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Zajęcia w salach dydaktycznych UJK</w:t>
            </w:r>
          </w:p>
        </w:tc>
      </w:tr>
      <w:tr w:rsidR="00810015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Egzamin, zaliczenie z oceną</w:t>
            </w:r>
          </w:p>
        </w:tc>
      </w:tr>
      <w:tr w:rsidR="00810015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Wykłady, ćwiczenia w grupach, dyskusja, pogadanka</w:t>
            </w:r>
          </w:p>
        </w:tc>
      </w:tr>
      <w:tr w:rsidR="00810015" w:rsidTr="0074475F">
        <w:trPr>
          <w:cantSplit/>
          <w:trHeight w:val="17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Błaszczyk J.W., Biomechanika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kliniczna,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PZWL, Warszawa 2004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Bober T., Zawadzki J.,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Biomechanika układu ruchu człowieka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Wydawnictwo BK, Wrocław 2001 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Morecki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Ekiel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Fidelus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Bionika ruchu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PWN, Warszawa 1971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Nowak L.,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Biomechanika dla studiów licencjackich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Instrukcje, Wszechnica Świętokrzyska, Kielce 2005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Nowak L.,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Biomechanika dla studiów licencjackich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Wszechnica Świętokrzyska, Kielce 2005</w:t>
            </w:r>
          </w:p>
        </w:tc>
      </w:tr>
      <w:tr w:rsidR="00810015" w:rsidTr="0074475F">
        <w:trPr>
          <w:cantSplit/>
          <w:trHeight w:val="18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Bober T.,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Biomechanika, </w:t>
            </w:r>
            <w:r>
              <w:rPr>
                <w:rFonts w:ascii="Arial" w:hAnsi="Arial" w:cs="Arial"/>
                <w:i/>
                <w:sz w:val="20"/>
                <w:szCs w:val="20"/>
              </w:rPr>
              <w:t>AWF Wrocław, Wrocław 1983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Bolton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W.,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Zarys fizyki</w:t>
            </w:r>
            <w:r>
              <w:rPr>
                <w:rFonts w:ascii="Arial" w:hAnsi="Arial" w:cs="Arial"/>
                <w:i/>
                <w:sz w:val="20"/>
                <w:szCs w:val="20"/>
              </w:rPr>
              <w:t>, PWN, Warszawa 1982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Fidelus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K.,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Zarys biomechaniki ćwiczeń fizycznych</w:t>
            </w:r>
            <w:r>
              <w:rPr>
                <w:rFonts w:ascii="Arial" w:hAnsi="Arial" w:cs="Arial"/>
                <w:i/>
                <w:sz w:val="20"/>
                <w:szCs w:val="20"/>
              </w:rPr>
              <w:t>, AWF Warszawa, Warszawa 1977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Sokołowski B., Zarys anatomii człowieka, AWF Kraków, Kraków 1995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Szopa J., Mleczko E., Żak S., Podstawy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antropomotoryki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PWN, Warszawa-Kraków 1996</w:t>
            </w: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  <w:sz w:val="20"/>
          <w:szCs w:val="20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10015" w:rsidTr="0074475F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15" w:rsidRDefault="00810015" w:rsidP="00810015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810015" w:rsidRDefault="00810015" w:rsidP="00810015">
            <w:pPr>
              <w:pStyle w:val="Akapitzlist"/>
              <w:numPr>
                <w:ilvl w:val="0"/>
                <w:numId w:val="5"/>
              </w:numPr>
              <w:ind w:left="356" w:hanging="284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Zapoznanie z podstawowymi pojęciami i metodami badania w biomechanice, a także z zasadami biomechanicznej analizy działania podstawowych stawów człowieka w stanach fizjologicznych i patologicznych.</w:t>
            </w:r>
          </w:p>
          <w:p w:rsidR="00810015" w:rsidRDefault="00810015" w:rsidP="00810015">
            <w:pPr>
              <w:pStyle w:val="Akapitzlist"/>
              <w:numPr>
                <w:ilvl w:val="0"/>
                <w:numId w:val="5"/>
              </w:numPr>
              <w:ind w:left="356" w:hanging="284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Nabycie umiejętności wyznaczania obciążenia statycznego i dynamicznego w stawach oraz opisu formy pracy mięśniowej.</w:t>
            </w:r>
          </w:p>
          <w:p w:rsidR="00810015" w:rsidRDefault="00810015" w:rsidP="00810015">
            <w:pPr>
              <w:pStyle w:val="Akapitzlist"/>
              <w:numPr>
                <w:ilvl w:val="0"/>
                <w:numId w:val="5"/>
              </w:numPr>
              <w:ind w:left="356" w:hanging="2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Uświadomienie zagrożeń cywilizacyjnych dla aparatu ruchu człowieka.</w:t>
            </w:r>
          </w:p>
        </w:tc>
      </w:tr>
      <w:tr w:rsidR="00810015" w:rsidTr="0074475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810015" w:rsidRDefault="00810015" w:rsidP="0074475F">
            <w:pPr>
              <w:pStyle w:val="Tekstpodstawowyzwciciem"/>
              <w:ind w:firstLine="0"/>
              <w:rPr>
                <w:rFonts w:ascii="Arial" w:hAnsi="Arial" w:cs="Arial"/>
                <w:b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20"/>
                <w:lang w:val="pl-PL"/>
              </w:rPr>
              <w:t>Wykłady: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Podstawowe pojęcia związane z funkcją ruchową szkieletu. 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Stabilizacja więzadłowa i mięśniowa w stawach. 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Rodzaje dźwigni w obrębie szkieletu człowieka.</w:t>
            </w:r>
            <w:r>
              <w:rPr>
                <w:rFonts w:ascii="Arial" w:hAnsi="Arial" w:cs="Arial"/>
                <w:b/>
                <w:bCs/>
                <w:i/>
                <w:color w:val="auto"/>
                <w:sz w:val="18"/>
                <w:szCs w:val="20"/>
                <w:lang w:val="pl-PL"/>
              </w:rPr>
              <w:t xml:space="preserve"> 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Metody wyznaczania środka ciężkości człowieka. 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Wpływ środka ciężkości na równowagę człowieka w różnych pozycjach. 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Analiza ruchliwości wybranych łańcuchów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biokinematycznych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. 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Formy pracy mięśniowej i funkcje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aktonów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 mięśniowych. 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Rodzaje sił zewnętrznych i wewnętrznych działających na aparat ruchu człowieka. 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Obciążenia statyczne stawów. 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Obciążenia dynamiczne stawów. 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Zasady określania momentów sił działających na stawy człowieka.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Praca w ćwiczeniach fizycznych.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Energetyka chodu.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Mechanizmy chodu. </w:t>
            </w:r>
          </w:p>
          <w:p w:rsidR="00810015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Analiza kinematyczna chodu.</w:t>
            </w:r>
          </w:p>
          <w:p w:rsidR="00810015" w:rsidRDefault="00810015" w:rsidP="0074475F">
            <w:pPr>
              <w:pStyle w:val="Tekstpodstawowyzwciciem"/>
              <w:ind w:firstLine="0"/>
              <w:rPr>
                <w:rFonts w:ascii="Arial" w:hAnsi="Arial" w:cs="Arial"/>
                <w:b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20"/>
                <w:lang w:val="pl-PL"/>
              </w:rPr>
              <w:t>Ćwiczenia: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1.Wyznaczanie środka ciężkości ciała człowieka.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2. Obliczanie ruchliwości łańcuchów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biokinematycznych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3. Wyznaczanie obciążeń statycznych w stawach.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4. Wyznaczanie obciążeń dynamicznych w stawach.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5. Formy pracy mięśniowej.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6. Obliczanie wielkości pracy w trakcie ćwiczeń fizycznych.</w:t>
            </w:r>
          </w:p>
        </w:tc>
      </w:tr>
      <w:tr w:rsidR="00810015" w:rsidTr="00810015">
        <w:trPr>
          <w:cantSplit/>
          <w:trHeight w:val="30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5" w:rsidRPr="00810015" w:rsidRDefault="00810015" w:rsidP="0074475F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810015" w:rsidRPr="00810015" w:rsidRDefault="00810015" w:rsidP="00810015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810015" w:rsidTr="0074475F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015" w:rsidRDefault="00810015" w:rsidP="0074475F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P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810015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10015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Opisuje prawidłowo podstawowe formy ruchu posługując się zasadami i wielkościami z dziedziny mechaniki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WF1P_W06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M1_W01</w:t>
            </w:r>
          </w:p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M1_W02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zasady powstawania dysfunkcji aparatu ruchu wskutek destrukcyjnego działania sił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WF1P_W08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wyznaczyć obciążenia statyczne i dynamiczne w stawach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_U03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M1_U01</w:t>
            </w:r>
          </w:p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opisać formy pracy mięśniowej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_U04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Jest wrażliwy na zagrożenia cywilizacyjne dla aparatu ruchu człowieka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_K02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M1_K03</w:t>
            </w:r>
          </w:p>
          <w:p w:rsidR="00810015" w:rsidRPr="006007F8" w:rsidRDefault="00810015" w:rsidP="00810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M1_K08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Chętnie współpracuje ze specjalistami z innych dziedzin opisujących ruch człowieka i diagnozujących wady postawy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_K03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M1_K04</w:t>
            </w:r>
          </w:p>
        </w:tc>
      </w:tr>
    </w:tbl>
    <w:p w:rsidR="00810015" w:rsidRPr="00810015" w:rsidRDefault="00810015" w:rsidP="00810015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45"/>
        <w:gridCol w:w="1843"/>
        <w:gridCol w:w="1984"/>
        <w:gridCol w:w="1843"/>
      </w:tblGrid>
      <w:tr w:rsidR="00810015" w:rsidTr="0074475F">
        <w:trPr>
          <w:trHeight w:val="4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810015" w:rsidRDefault="00810015" w:rsidP="0074475F">
            <w:pPr>
              <w:ind w:left="72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810015" w:rsidTr="0074475F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810015" w:rsidTr="0074475F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Osiągnął zakładane dla przedmiotu efekty kształcenia w podstawowym 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 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uzyskał 26-30 z 50 możliwych punktów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egzaminie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pisemnym obejmującym wiedzę i kompetencje społeczne.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Osiągnął zakładane dla przedmiotu efekty kształcenia w podstawowym 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uzyskał 31-35 z 50 możliwych punktów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egzaminie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pisemnym obejmującym wiedzę i kompetencje społeczne.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Osiągnął zakładane dla przedmiotu efekty kształcenia w rozszerzonym 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 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uzyskał 36-40 z 50 możliwych punktów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egzaminie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pisemnym obejmującym wiedzę i kompetencje społeczne.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Osiągnął zakładane dla przedmiotu efekty kształcenia w rozszerzonym 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uzyskał 41-45 z 50 możliwych punktów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egzaminie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pisemnym obejmującym wiedzę i kompetencje społeczne; był aktywny na zajęciach.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Osiągnął zakładane dla przedmiotu efekty kształcenia w rozszerzonym 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uzyskał 46-50 z 50 możliwych punktów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egzaminie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pisemnym obejmującym wiedzę i kompetencje społeczne; był aktywny na zajęciach, często podejmował dyskusję.</w:t>
            </w:r>
          </w:p>
        </w:tc>
      </w:tr>
    </w:tbl>
    <w:p w:rsidR="00810015" w:rsidRDefault="00810015" w:rsidP="00810015">
      <w:pPr>
        <w:rPr>
          <w:rFonts w:ascii="Arial" w:hAnsi="Arial" w:cs="Arial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810015" w:rsidTr="0074475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810015" w:rsidRDefault="00810015" w:rsidP="0074475F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810015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810015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X(w)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X(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:rsidR="00810015" w:rsidRDefault="00810015" w:rsidP="00810015">
      <w:pPr>
        <w:rPr>
          <w:rFonts w:ascii="Arial" w:hAnsi="Arial" w:cs="Arial"/>
          <w:color w:val="auto"/>
          <w:sz w:val="16"/>
          <w:szCs w:val="16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810015" w:rsidTr="0074475F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10015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      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10015" w:rsidRP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  <w:bookmarkStart w:id="0" w:name="_GoBack"/>
      <w:bookmarkEnd w:id="0"/>
    </w:p>
    <w:sectPr w:rsidR="00810015" w:rsidRPr="0081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16808A40"/>
    <w:name w:val="RTF_Num 3"/>
    <w:lvl w:ilvl="0">
      <w:start w:val="1"/>
      <w:numFmt w:val="decimal"/>
      <w:lvlText w:val="%1."/>
      <w:lvlJc w:val="left"/>
      <w:pPr>
        <w:ind w:left="829" w:hanging="109"/>
      </w:pPr>
      <w:rPr>
        <w:rFonts w:hint="default"/>
        <w:b w:val="0"/>
        <w:i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999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282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566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849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133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416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700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983" w:hanging="283"/>
      </w:pPr>
      <w:rPr>
        <w:rFonts w:hint="default"/>
      </w:rPr>
    </w:lvl>
  </w:abstractNum>
  <w:abstractNum w:abstractNumId="1">
    <w:nsid w:val="0DE009C6"/>
    <w:multiLevelType w:val="hybridMultilevel"/>
    <w:tmpl w:val="5BECC52C"/>
    <w:lvl w:ilvl="0" w:tplc="041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3303B10"/>
    <w:multiLevelType w:val="multilevel"/>
    <w:tmpl w:val="ADB0B5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16C7006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79C13B00"/>
    <w:multiLevelType w:val="multilevel"/>
    <w:tmpl w:val="38CE8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15"/>
    <w:rsid w:val="00810015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81001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81001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0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810015"/>
    <w:pPr>
      <w:spacing w:after="0"/>
      <w:ind w:firstLine="360"/>
    </w:pPr>
    <w:rPr>
      <w:rFonts w:cs="Times New Roman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810015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81001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81001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0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810015"/>
    <w:pPr>
      <w:spacing w:after="0"/>
      <w:ind w:firstLine="360"/>
    </w:pPr>
    <w:rPr>
      <w:rFonts w:cs="Times New Roman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810015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2015-11-20T11:47:00Z</dcterms:created>
  <dcterms:modified xsi:type="dcterms:W3CDTF">2015-11-20T11:51:00Z</dcterms:modified>
</cp:coreProperties>
</file>