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56" w:rsidRDefault="00E13356" w:rsidP="00E13356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E13356" w:rsidRDefault="00DD2612" w:rsidP="00E13356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263"/>
        <w:gridCol w:w="5860"/>
      </w:tblGrid>
      <w:tr w:rsidR="00E13356" w:rsidTr="00084E9B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Kod przedmiotu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16.1-7WF-A7</w:t>
            </w:r>
            <w:r w:rsidRPr="008948F2">
              <w:rPr>
                <w:rFonts w:ascii="Arial" w:hAnsi="Arial" w:cs="Arial"/>
                <w:i/>
                <w:color w:val="auto"/>
                <w:sz w:val="20"/>
                <w:szCs w:val="18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PKI</w:t>
            </w:r>
          </w:p>
        </w:tc>
      </w:tr>
      <w:tr w:rsidR="00E13356" w:rsidTr="00084E9B">
        <w:trPr>
          <w:cantSplit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polskim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356" w:rsidRPr="009F6D52" w:rsidRDefault="00E13356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F6D52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Podstawy komunikacji interpersonalnej</w:t>
            </w:r>
          </w:p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Basics of interpersonal communication</w:t>
            </w:r>
          </w:p>
        </w:tc>
      </w:tr>
      <w:tr w:rsidR="00E13356" w:rsidTr="00084E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angielskim</w:t>
            </w:r>
          </w:p>
        </w:tc>
        <w:tc>
          <w:tcPr>
            <w:tcW w:w="6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E13356" w:rsidRDefault="00E13356" w:rsidP="00E13356">
      <w:pPr>
        <w:rPr>
          <w:rFonts w:ascii="Arial" w:hAnsi="Arial" w:cs="Arial"/>
          <w:b/>
          <w:color w:val="auto"/>
          <w:sz w:val="18"/>
          <w:szCs w:val="18"/>
        </w:rPr>
      </w:pPr>
    </w:p>
    <w:p w:rsidR="00E13356" w:rsidRDefault="00E13356" w:rsidP="00E1335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1.4. Profil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1.7. Osoba przygotowująca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prof. UJK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hab. n. hum.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Roman Starz</w:t>
            </w:r>
          </w:p>
        </w:tc>
      </w:tr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prof. UJK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hab. n. hum.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Roman Starz</w:t>
            </w:r>
          </w:p>
        </w:tc>
      </w:tr>
      <w:tr w:rsidR="00E13356" w:rsidTr="00E133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1.9. Kontakt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roman.starz@ujk.edu.pl</w:t>
            </w:r>
          </w:p>
        </w:tc>
      </w:tr>
    </w:tbl>
    <w:p w:rsidR="00E13356" w:rsidRDefault="00E13356" w:rsidP="00E13356">
      <w:pPr>
        <w:rPr>
          <w:rFonts w:ascii="Arial" w:hAnsi="Arial" w:cs="Arial"/>
          <w:b/>
          <w:color w:val="auto"/>
          <w:sz w:val="18"/>
          <w:szCs w:val="18"/>
        </w:rPr>
      </w:pPr>
    </w:p>
    <w:p w:rsidR="00E13356" w:rsidRDefault="00E13356" w:rsidP="00E1335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843"/>
      </w:tblGrid>
      <w:tr w:rsidR="00E13356" w:rsidTr="00084E9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2.1. Przynależność do modułu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 - ogólnouczelniany</w:t>
            </w:r>
          </w:p>
        </w:tc>
      </w:tr>
      <w:tr w:rsidR="00E13356" w:rsidTr="00084E9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2.2. Status przedmiotu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obowiązkowy </w:t>
            </w:r>
          </w:p>
        </w:tc>
      </w:tr>
      <w:tr w:rsidR="00E13356" w:rsidTr="00084E9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2.3. Język wykładowy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E13356" w:rsidTr="00084E9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2.4.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br/>
              <w:t xml:space="preserve">       realizowany jest przedmiot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11406A" w:rsidP="00084E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</w:t>
            </w:r>
            <w:bookmarkStart w:id="0" w:name="_GoBack"/>
            <w:bookmarkEnd w:id="0"/>
          </w:p>
        </w:tc>
      </w:tr>
      <w:tr w:rsidR="00E13356" w:rsidTr="00084E9B">
        <w:trPr>
          <w:trHeight w:val="16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2.5. Wymagania wstępne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Podstawowe wiadomości o procesie komunikowania</w:t>
            </w:r>
          </w:p>
        </w:tc>
      </w:tr>
    </w:tbl>
    <w:p w:rsidR="00E13356" w:rsidRDefault="00E13356" w:rsidP="00E13356">
      <w:pPr>
        <w:rPr>
          <w:rFonts w:ascii="Arial" w:hAnsi="Arial" w:cs="Arial"/>
          <w:b/>
          <w:color w:val="auto"/>
          <w:sz w:val="18"/>
          <w:szCs w:val="18"/>
        </w:rPr>
      </w:pPr>
    </w:p>
    <w:p w:rsidR="00E13356" w:rsidRDefault="00E13356" w:rsidP="00E1335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E13356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E13356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1019"/>
              <w:gridCol w:w="1347"/>
              <w:gridCol w:w="1497"/>
            </w:tblGrid>
            <w:tr w:rsidR="00E13356" w:rsidTr="00AD0C74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E13356" w:rsidRDefault="00E13356" w:rsidP="00E13356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E13356" w:rsidRDefault="00E13356" w:rsidP="00E13356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E13356" w:rsidRDefault="00E13356" w:rsidP="00E13356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13356" w:rsidRDefault="00E13356" w:rsidP="00E13356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13356" w:rsidRDefault="00E13356" w:rsidP="00E13356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E13356" w:rsidTr="00AD0C74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3356" w:rsidRDefault="00E13356" w:rsidP="00E13356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3356" w:rsidRDefault="00E13356" w:rsidP="00E1335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3356" w:rsidRDefault="00E13356" w:rsidP="00E1335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356" w:rsidRDefault="00E13356" w:rsidP="00E1335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E13356" w:rsidRDefault="00E13356" w:rsidP="00E1335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15h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E13356" w:rsidRDefault="00E13356" w:rsidP="00E13356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356" w:rsidRDefault="00E13356" w:rsidP="00E1335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E13356" w:rsidRDefault="00E13356" w:rsidP="00E1335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E13356" w:rsidRDefault="00E13356" w:rsidP="00084E9B">
            <w:pPr>
              <w:tabs>
                <w:tab w:val="left" w:pos="0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E13356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E13356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zaj</w:t>
            </w:r>
            <w:r>
              <w:rPr>
                <w:rStyle w:val="Bodytext395pt"/>
                <w:rFonts w:ascii="Arial" w:hAnsi="Arial" w:cs="Arial"/>
                <w:i/>
                <w:sz w:val="18"/>
                <w:szCs w:val="18"/>
                <w:lang w:val="pl-PL" w:eastAsia="pl-PL"/>
              </w:rPr>
              <w:t>ę</w:t>
            </w: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cia tradycyjne w pomieszczeniu dydaktycznym UJK z wykorzystaniem środków audiowizualnych</w:t>
            </w:r>
          </w:p>
        </w:tc>
      </w:tr>
      <w:tr w:rsidR="00E13356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E13356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E13356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ind w:left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13356" w:rsidRDefault="00E13356" w:rsidP="00E13356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Ćwiczenia – wykład informacyjny, objaśnienie ćwiczenia przedmiotowe, metoda przewodniego tekstu, warsztaty dydaktyczne </w:t>
            </w:r>
          </w:p>
        </w:tc>
      </w:tr>
      <w:tr w:rsidR="00E13356" w:rsidTr="00084E9B">
        <w:trPr>
          <w:cantSplit/>
          <w:trHeight w:val="6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E13356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E13356" w:rsidRDefault="00E13356" w:rsidP="00084E9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C5" w:rsidRDefault="00E13356" w:rsidP="008508C5">
            <w:pPr>
              <w:numPr>
                <w:ilvl w:val="0"/>
                <w:numId w:val="3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>Littauer</w:t>
            </w:r>
            <w:proofErr w:type="spellEnd"/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F., M., Układanka osobowości, Warszawa 1999</w:t>
            </w:r>
          </w:p>
          <w:p w:rsidR="008508C5" w:rsidRPr="008508C5" w:rsidRDefault="00E13356" w:rsidP="008508C5">
            <w:pPr>
              <w:numPr>
                <w:ilvl w:val="0"/>
                <w:numId w:val="3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>Cialdini</w:t>
            </w:r>
            <w:proofErr w:type="spellEnd"/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R., Wywieranie wpływu na ludzi. Teoria i praktyka, Gdańsk 2000</w:t>
            </w:r>
          </w:p>
          <w:p w:rsidR="008508C5" w:rsidRPr="008508C5" w:rsidRDefault="00E13356" w:rsidP="008508C5">
            <w:pPr>
              <w:numPr>
                <w:ilvl w:val="0"/>
                <w:numId w:val="3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>Pease</w:t>
            </w:r>
            <w:proofErr w:type="spellEnd"/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A. i B., Mowa ciała, Poznań 2009</w:t>
            </w:r>
          </w:p>
          <w:p w:rsidR="008508C5" w:rsidRDefault="008508C5" w:rsidP="008508C5">
            <w:pPr>
              <w:numPr>
                <w:ilvl w:val="0"/>
                <w:numId w:val="3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>Davidson J., Asertywność dla żółtodziobów, czyli wszystko, co powinieneś wiedzieć o..., Poznań 1999</w:t>
            </w:r>
          </w:p>
          <w:p w:rsidR="008508C5" w:rsidRDefault="008508C5" w:rsidP="008508C5">
            <w:pPr>
              <w:numPr>
                <w:ilvl w:val="0"/>
                <w:numId w:val="3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Dawson R., Sekrety udanych negocjacji, Poznań 1999</w:t>
            </w:r>
          </w:p>
        </w:tc>
      </w:tr>
      <w:tr w:rsidR="00E13356" w:rsidTr="00084E9B">
        <w:trPr>
          <w:cantSplit/>
          <w:trHeight w:val="4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C5" w:rsidRDefault="008508C5" w:rsidP="00DD2612">
            <w:pPr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Ford M., Jak rozmawiać z pacjentem, Gdańsk, 2001 </w:t>
            </w:r>
          </w:p>
          <w:p w:rsidR="008508C5" w:rsidRDefault="008508C5" w:rsidP="00DD2612">
            <w:pPr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>Nęcki</w:t>
            </w:r>
            <w:proofErr w:type="spellEnd"/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Z., Komunikacja międzyludzka, Kraków 1996</w:t>
            </w:r>
          </w:p>
          <w:p w:rsidR="00E13356" w:rsidRPr="00DD2612" w:rsidRDefault="008508C5" w:rsidP="00DD2612">
            <w:pPr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508C5">
              <w:rPr>
                <w:rFonts w:ascii="Arial" w:hAnsi="Arial" w:cs="Arial"/>
                <w:i/>
                <w:color w:val="auto"/>
                <w:sz w:val="18"/>
                <w:szCs w:val="18"/>
              </w:rPr>
              <w:t>Hamlin S., Jak mówić, żeby nas słuchali, Warszawa 1994</w:t>
            </w:r>
          </w:p>
        </w:tc>
      </w:tr>
    </w:tbl>
    <w:p w:rsidR="00E13356" w:rsidRDefault="00E13356" w:rsidP="00E13356">
      <w:pPr>
        <w:rPr>
          <w:rFonts w:ascii="Arial" w:hAnsi="Arial" w:cs="Arial"/>
          <w:b/>
          <w:color w:val="auto"/>
          <w:sz w:val="18"/>
          <w:szCs w:val="18"/>
        </w:rPr>
      </w:pPr>
    </w:p>
    <w:p w:rsidR="00E13356" w:rsidRDefault="00E13356" w:rsidP="00E1335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13356" w:rsidTr="00084E9B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6" w:rsidRDefault="00E13356" w:rsidP="00E13356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Cele przedmiotu</w:t>
            </w:r>
          </w:p>
          <w:p w:rsidR="00E13356" w:rsidRDefault="00E13356" w:rsidP="00084E9B">
            <w:pPr>
              <w:ind w:left="357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ćwiczenia</w:t>
            </w:r>
          </w:p>
          <w:p w:rsidR="00E13356" w:rsidRDefault="00E13356" w:rsidP="00084E9B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C1 (wiedza)- zapoznanie oraz przygotowanie studentów do podjęcia aktywnego i świadomego udziału w procesie komunikacji interpersonalnej (w wymiarze językowym i pozajęzykowym)</w:t>
            </w:r>
          </w:p>
          <w:p w:rsidR="00E13356" w:rsidRDefault="00E13356" w:rsidP="00084E9B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C2 (umiejętności)- kształtowanie umiejętności odpowiedniego organizowania zachowań językowych: budowanie kompetencji komunikacyjnej</w:t>
            </w:r>
          </w:p>
          <w:p w:rsidR="00E13356" w:rsidRDefault="00E13356" w:rsidP="00084E9B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C3 (kompetencje społeczne)- postrzeganie komunikacji jako czynnika tworzącego rzeczywistość społeczną, środka osiągania założonych celów i kreowania pozytywnych związków z ludźmi</w:t>
            </w:r>
          </w:p>
        </w:tc>
      </w:tr>
      <w:tr w:rsidR="00E13356" w:rsidTr="00084E9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E13356">
            <w:pPr>
              <w:numPr>
                <w:ilvl w:val="1"/>
                <w:numId w:val="1"/>
              </w:numPr>
              <w:rPr>
                <w:rStyle w:val="Bodytext395pt"/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Treści programowe</w:t>
            </w:r>
          </w:p>
          <w:tbl>
            <w:tblPr>
              <w:tblW w:w="9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56"/>
            </w:tblGrid>
            <w:tr w:rsidR="00E13356" w:rsidTr="00E13356">
              <w:trPr>
                <w:cantSplit/>
                <w:trHeight w:val="207"/>
              </w:trPr>
              <w:tc>
                <w:tcPr>
                  <w:tcW w:w="9256" w:type="dxa"/>
                </w:tcPr>
                <w:p w:rsidR="00E13356" w:rsidRDefault="00E13356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Tematy ćwiczeń</w:t>
                  </w:r>
                </w:p>
              </w:tc>
            </w:tr>
            <w:tr w:rsidR="00E13356" w:rsidTr="00E13356">
              <w:trPr>
                <w:trHeight w:val="133"/>
              </w:trPr>
              <w:tc>
                <w:tcPr>
                  <w:tcW w:w="9256" w:type="dxa"/>
                </w:tcPr>
                <w:p w:rsidR="00E13356" w:rsidRDefault="00E13356" w:rsidP="00084E9B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Przedstawienie karty przedmiotu i omówienie zasad zaliczenia. Typy osobowości a komunikowanie się.</w:t>
                  </w:r>
                </w:p>
              </w:tc>
            </w:tr>
            <w:tr w:rsidR="00176BDD" w:rsidTr="00794F36">
              <w:trPr>
                <w:trHeight w:val="233"/>
              </w:trPr>
              <w:tc>
                <w:tcPr>
                  <w:tcW w:w="9256" w:type="dxa"/>
                </w:tcPr>
                <w:p w:rsidR="00176BDD" w:rsidRDefault="00176BDD" w:rsidP="00794F36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Sztuka przekonującego mówienia i przemawiania. Perswazja.</w:t>
                  </w:r>
                </w:p>
              </w:tc>
            </w:tr>
            <w:tr w:rsidR="00176BDD" w:rsidTr="00794F36">
              <w:trPr>
                <w:trHeight w:val="204"/>
              </w:trPr>
              <w:tc>
                <w:tcPr>
                  <w:tcW w:w="9256" w:type="dxa"/>
                </w:tcPr>
                <w:p w:rsidR="00176BDD" w:rsidRDefault="00176BDD" w:rsidP="00794F36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Asertywność. Wyrażanie i obrona własnego zdania.</w:t>
                  </w:r>
                </w:p>
              </w:tc>
            </w:tr>
            <w:tr w:rsidR="00176BDD" w:rsidTr="00794F36">
              <w:trPr>
                <w:trHeight w:val="215"/>
              </w:trPr>
              <w:tc>
                <w:tcPr>
                  <w:tcW w:w="9256" w:type="dxa"/>
                </w:tcPr>
                <w:p w:rsidR="00176BDD" w:rsidRDefault="00176BDD" w:rsidP="00794F36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Metody konstruktywnego rozwiązywania konfliktów. Negocjacje. Techniki negocjacyjne.</w:t>
                  </w:r>
                </w:p>
              </w:tc>
            </w:tr>
            <w:tr w:rsidR="00E13356" w:rsidTr="00084E9B">
              <w:trPr>
                <w:trHeight w:val="47"/>
              </w:trPr>
              <w:tc>
                <w:tcPr>
                  <w:tcW w:w="9256" w:type="dxa"/>
                </w:tcPr>
                <w:p w:rsidR="00E13356" w:rsidRDefault="00E13356" w:rsidP="00084E9B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Komunikacja niewerbalna. Umiejętność słuchania.</w:t>
                  </w:r>
                </w:p>
              </w:tc>
            </w:tr>
          </w:tbl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E13356" w:rsidRDefault="00E13356" w:rsidP="00E13356">
      <w:pPr>
        <w:numPr>
          <w:ilvl w:val="1"/>
          <w:numId w:val="1"/>
        </w:numPr>
        <w:spacing w:before="240"/>
        <w:ind w:left="714" w:hanging="357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Przedmiotowe efekty kształcenia (średnia liczba efektów (6)</w:t>
      </w:r>
      <w:r>
        <w:rPr>
          <w:rFonts w:ascii="Arial" w:hAnsi="Arial" w:cs="Arial"/>
          <w:b/>
          <w:color w:val="auto"/>
          <w:sz w:val="18"/>
          <w:szCs w:val="18"/>
        </w:rPr>
        <w:softHyphen/>
        <w:t>)</w:t>
      </w:r>
    </w:p>
    <w:tbl>
      <w:tblPr>
        <w:tblpPr w:leftFromText="141" w:rightFromText="141" w:vertAnchor="text" w:horzAnchor="margin" w:tblpY="9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87"/>
        <w:gridCol w:w="1134"/>
        <w:gridCol w:w="1134"/>
        <w:gridCol w:w="1134"/>
      </w:tblGrid>
      <w:tr w:rsidR="00E13356" w:rsidTr="00084E9B">
        <w:trPr>
          <w:cantSplit/>
          <w:trHeight w:val="694"/>
        </w:trPr>
        <w:tc>
          <w:tcPr>
            <w:tcW w:w="637" w:type="dxa"/>
            <w:textDirection w:val="btLr"/>
            <w:vAlign w:val="center"/>
          </w:tcPr>
          <w:p w:rsidR="00E13356" w:rsidRDefault="00E13356" w:rsidP="00084E9B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kod</w:t>
            </w:r>
          </w:p>
        </w:tc>
        <w:tc>
          <w:tcPr>
            <w:tcW w:w="5387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Student, który zaliczył przedmiot</w:t>
            </w:r>
          </w:p>
        </w:tc>
        <w:tc>
          <w:tcPr>
            <w:tcW w:w="1134" w:type="dxa"/>
          </w:tcPr>
          <w:p w:rsidR="00E13356" w:rsidRPr="00E13356" w:rsidRDefault="00E13356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E13356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 w:rsidRPr="00E13356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268" w:type="dxa"/>
            <w:gridSpan w:val="2"/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Odniesienie do</w:t>
            </w:r>
          </w:p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efektów kształcenia</w:t>
            </w:r>
          </w:p>
        </w:tc>
      </w:tr>
      <w:tr w:rsidR="00E13356" w:rsidTr="00084E9B">
        <w:trPr>
          <w:trHeight w:val="270"/>
        </w:trPr>
        <w:tc>
          <w:tcPr>
            <w:tcW w:w="6024" w:type="dxa"/>
            <w:gridSpan w:val="2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WIEDZY:</w:t>
            </w:r>
          </w:p>
        </w:tc>
        <w:tc>
          <w:tcPr>
            <w:tcW w:w="1134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kierunku</w:t>
            </w:r>
          </w:p>
        </w:tc>
        <w:tc>
          <w:tcPr>
            <w:tcW w:w="1134" w:type="dxa"/>
            <w:vAlign w:val="center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E13356" w:rsidTr="00084E9B">
        <w:trPr>
          <w:trHeight w:val="57"/>
        </w:trPr>
        <w:tc>
          <w:tcPr>
            <w:tcW w:w="637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E13356" w:rsidRDefault="00E13356" w:rsidP="00084E9B">
            <w:pPr>
              <w:spacing w:before="100" w:beforeAutospacing="1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Ma wiedzę o technikach radzenia sobie z trudnymi sytuacjami interpersonalnymi, jakie mogą pojawić się w trakcie warsztatów analitycznych</w:t>
            </w:r>
          </w:p>
        </w:tc>
        <w:tc>
          <w:tcPr>
            <w:tcW w:w="1134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WF1P_W26</w:t>
            </w: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bCs/>
                <w:color w:val="auto"/>
                <w:sz w:val="18"/>
                <w:szCs w:val="18"/>
              </w:rPr>
              <w:t>M1_W12</w:t>
            </w:r>
          </w:p>
        </w:tc>
      </w:tr>
      <w:tr w:rsidR="00E13356" w:rsidTr="00084E9B">
        <w:trPr>
          <w:trHeight w:val="57"/>
        </w:trPr>
        <w:tc>
          <w:tcPr>
            <w:tcW w:w="6024" w:type="dxa"/>
            <w:gridSpan w:val="2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13356" w:rsidTr="00084E9B">
        <w:trPr>
          <w:trHeight w:val="57"/>
        </w:trPr>
        <w:tc>
          <w:tcPr>
            <w:tcW w:w="637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E13356" w:rsidRDefault="00E13356" w:rsidP="00E133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podstawową umiejętność rozumienia procesów społecznych przez wskazanie fundamentów etycznych istnienia społeczności</w:t>
            </w:r>
          </w:p>
        </w:tc>
        <w:tc>
          <w:tcPr>
            <w:tcW w:w="1134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_U20</w:t>
            </w: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M1_U12</w:t>
            </w:r>
          </w:p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M1_U13</w:t>
            </w:r>
          </w:p>
        </w:tc>
      </w:tr>
      <w:tr w:rsidR="00E13356" w:rsidTr="00084E9B">
        <w:trPr>
          <w:trHeight w:val="57"/>
        </w:trPr>
        <w:tc>
          <w:tcPr>
            <w:tcW w:w="637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87" w:type="dxa"/>
          </w:tcPr>
          <w:p w:rsidR="00E13356" w:rsidRDefault="00E13356" w:rsidP="00084E9B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poradzić sobie w sposób podstawowy w typowych, trudnych sytuacjach pracy</w:t>
            </w:r>
          </w:p>
        </w:tc>
        <w:tc>
          <w:tcPr>
            <w:tcW w:w="1134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_U19</w:t>
            </w: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M1_U07</w:t>
            </w:r>
          </w:p>
        </w:tc>
      </w:tr>
      <w:tr w:rsidR="00E13356" w:rsidTr="00084E9B">
        <w:trPr>
          <w:trHeight w:val="57"/>
        </w:trPr>
        <w:tc>
          <w:tcPr>
            <w:tcW w:w="6024" w:type="dxa"/>
            <w:gridSpan w:val="2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13356" w:rsidTr="00084E9B">
        <w:trPr>
          <w:trHeight w:val="57"/>
        </w:trPr>
        <w:tc>
          <w:tcPr>
            <w:tcW w:w="637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E13356" w:rsidRDefault="00E13356" w:rsidP="00E1335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otr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fi skute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nie i taktownie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komun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kow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ć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się z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kl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ntami, współp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rac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ownik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mi</w:t>
            </w:r>
          </w:p>
        </w:tc>
        <w:tc>
          <w:tcPr>
            <w:tcW w:w="1134" w:type="dxa"/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vAlign w:val="center"/>
          </w:tcPr>
          <w:p w:rsidR="00E13356" w:rsidRPr="00713170" w:rsidRDefault="00E13356" w:rsidP="00E1335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WF1P_</w:t>
            </w:r>
            <w:r w:rsidRPr="0071317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</w:t>
            </w: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E13356" w:rsidRPr="00713170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M1_K04</w:t>
            </w:r>
          </w:p>
        </w:tc>
      </w:tr>
    </w:tbl>
    <w:p w:rsidR="00E13356" w:rsidRPr="00176BDD" w:rsidRDefault="00E13356" w:rsidP="00E13356">
      <w:pPr>
        <w:rPr>
          <w:rFonts w:ascii="Arial" w:hAnsi="Arial" w:cs="Arial"/>
          <w:color w:val="auto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E13356" w:rsidTr="00E13356">
        <w:trPr>
          <w:trHeight w:val="18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Pr="00E13356" w:rsidRDefault="00E13356" w:rsidP="00E13356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Kryteria oceny osiągniętych efektów kształcenia w ramach ćwiczeń</w:t>
            </w:r>
          </w:p>
        </w:tc>
      </w:tr>
      <w:tr w:rsidR="00E13356" w:rsidTr="00E13356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5</w:t>
            </w:r>
          </w:p>
        </w:tc>
      </w:tr>
      <w:tr w:rsidR="00E13356" w:rsidTr="00E13356">
        <w:trPr>
          <w:trHeight w:val="24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  (KL) 50-59%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  (KL) 60-69%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  (KL) 70-79%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  (KL) 80-89% 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  (KL) 90-100%           </w:t>
            </w:r>
          </w:p>
        </w:tc>
      </w:tr>
    </w:tbl>
    <w:p w:rsidR="00E13356" w:rsidRPr="00E13356" w:rsidRDefault="00E13356" w:rsidP="00E13356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E13356" w:rsidTr="00084E9B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E13356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Metody oceny wykładów i ćwiczeń</w:t>
            </w:r>
          </w:p>
        </w:tc>
      </w:tr>
      <w:tr w:rsidR="00E13356" w:rsidTr="00084E9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Egzamin ustny (EU)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Egzamin pisemny</w:t>
            </w:r>
          </w:p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Testowy (EP)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Projekt (PR)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Kolokwium (KL)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Zadania domowe (ZD)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Referat (RF) Sprawozdania (SP)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Dyskusje (DS)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Inne </w:t>
            </w:r>
          </w:p>
        </w:tc>
      </w:tr>
      <w:tr w:rsidR="00E13356" w:rsidTr="00084E9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>X(c)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</w:tr>
    </w:tbl>
    <w:p w:rsidR="00E13356" w:rsidRPr="00E13356" w:rsidRDefault="00E13356" w:rsidP="00E13356">
      <w:pPr>
        <w:rPr>
          <w:rFonts w:ascii="Arial" w:hAnsi="Arial" w:cs="Arial"/>
          <w:color w:val="auto"/>
          <w:sz w:val="2"/>
          <w:szCs w:val="2"/>
        </w:rPr>
      </w:pPr>
    </w:p>
    <w:p w:rsidR="00E13356" w:rsidRDefault="00E13356" w:rsidP="00E1335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1429"/>
        <w:gridCol w:w="1433"/>
      </w:tblGrid>
      <w:tr w:rsidR="00E13356" w:rsidTr="00E13356">
        <w:trPr>
          <w:cantSplit/>
        </w:trPr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Kategoria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Obciążenie studenta</w:t>
            </w:r>
          </w:p>
        </w:tc>
      </w:tr>
      <w:tr w:rsidR="00E13356" w:rsidTr="00E1335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Studia</w:t>
            </w:r>
          </w:p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stacjonarne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Studia</w:t>
            </w:r>
          </w:p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niestacjonarne</w:t>
            </w:r>
          </w:p>
        </w:tc>
      </w:tr>
      <w:tr w:rsidR="00E13356" w:rsidTr="00E13356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E13356" w:rsidTr="00E13356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E13356" w:rsidTr="00E13356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E13356" w:rsidTr="00E13356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E1335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982052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</w:t>
            </w:r>
            <w:r w:rsidR="00E13356"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Default="00982052" w:rsidP="0098205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  <w:r w:rsidR="00E13356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</w:tr>
      <w:tr w:rsidR="00E13356" w:rsidTr="00E13356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ŁĄCZNA LICZBA GODZIN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30</w:t>
            </w:r>
          </w:p>
        </w:tc>
      </w:tr>
      <w:tr w:rsidR="00E13356" w:rsidTr="00E13356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PUNKTY ECTS za przedmiot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3356" w:rsidRDefault="00E13356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</w:t>
            </w:r>
          </w:p>
        </w:tc>
      </w:tr>
    </w:tbl>
    <w:p w:rsidR="00E13356" w:rsidRDefault="00E13356" w:rsidP="00E1335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E13356" w:rsidRDefault="00E13356" w:rsidP="00E1335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E13356" w:rsidRDefault="00E13356" w:rsidP="00E1335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810C8" w:rsidRPr="00E13356" w:rsidRDefault="00E13356" w:rsidP="00E1335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sectPr w:rsidR="00C810C8" w:rsidRPr="00E13356" w:rsidSect="00CB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56B"/>
    <w:multiLevelType w:val="hybridMultilevel"/>
    <w:tmpl w:val="B0BCB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3EC"/>
    <w:multiLevelType w:val="hybridMultilevel"/>
    <w:tmpl w:val="8410D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4D142B"/>
    <w:multiLevelType w:val="multilevel"/>
    <w:tmpl w:val="39BA1C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">
    <w:nsid w:val="64FC5E0A"/>
    <w:multiLevelType w:val="multilevel"/>
    <w:tmpl w:val="82CE89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56"/>
    <w:rsid w:val="0011406A"/>
    <w:rsid w:val="00154C5A"/>
    <w:rsid w:val="00176BDD"/>
    <w:rsid w:val="008508C5"/>
    <w:rsid w:val="00982052"/>
    <w:rsid w:val="00AD0C74"/>
    <w:rsid w:val="00C810C8"/>
    <w:rsid w:val="00CB247F"/>
    <w:rsid w:val="00DD2612"/>
    <w:rsid w:val="00E13356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E1335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E1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E13356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Bodytext31">
    <w:name w:val="Body text (3)1"/>
    <w:basedOn w:val="Normalny"/>
    <w:rsid w:val="00E13356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E1335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E1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E13356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Bodytext31">
    <w:name w:val="Body text (3)1"/>
    <w:basedOn w:val="Normalny"/>
    <w:rsid w:val="00E13356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3</cp:revision>
  <cp:lastPrinted>2015-11-17T13:11:00Z</cp:lastPrinted>
  <dcterms:created xsi:type="dcterms:W3CDTF">2016-10-26T11:10:00Z</dcterms:created>
  <dcterms:modified xsi:type="dcterms:W3CDTF">2016-10-26T14:06:00Z</dcterms:modified>
</cp:coreProperties>
</file>