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5" w:rsidRPr="00FC146D" w:rsidRDefault="00801FA5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801FA5" w:rsidRPr="00FC146D" w:rsidRDefault="00801FA5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801FA5" w:rsidRPr="00FC146D" w:rsidTr="00EE0872">
        <w:tc>
          <w:tcPr>
            <w:tcW w:w="221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4C7BDF" w:rsidRDefault="004C7BDF" w:rsidP="004C7BD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12.6-7POŁ-8.3BDzWZ</w:t>
            </w:r>
          </w:p>
          <w:p w:rsidR="00801FA5" w:rsidRPr="00983D93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4677C6" w:rsidTr="00EE0872">
        <w:tc>
          <w:tcPr>
            <w:tcW w:w="2215" w:type="dxa"/>
            <w:vMerge w:val="restart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03" w:type="dxa"/>
          </w:tcPr>
          <w:p w:rsidR="004C7BDF" w:rsidRDefault="004C7BDF" w:rsidP="004C7BD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BADANIA DIAGNOSTYCZNE Z WYKORZYSTANIEM ZAPISU EKG</w:t>
            </w:r>
          </w:p>
          <w:p w:rsidR="00801FA5" w:rsidRPr="00AF1712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AF1712" w:rsidTr="00EE0872">
        <w:tc>
          <w:tcPr>
            <w:tcW w:w="0" w:type="auto"/>
            <w:vMerge/>
            <w:vAlign w:val="center"/>
          </w:tcPr>
          <w:p w:rsidR="00801FA5" w:rsidRPr="004677C6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</w:tcPr>
          <w:p w:rsidR="00801FA5" w:rsidRPr="00AF1712" w:rsidRDefault="00801FA5" w:rsidP="00EE08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01FA5" w:rsidRPr="00BF7E9F" w:rsidRDefault="00801FA5" w:rsidP="00FA03A8">
      <w:pPr>
        <w:rPr>
          <w:sz w:val="20"/>
          <w:szCs w:val="20"/>
          <w:lang w:val="en-US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801FA5" w:rsidRPr="009D47D7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801FA5" w:rsidRPr="00941EE4" w:rsidRDefault="00801FA5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801FA5" w:rsidRPr="00FC146D" w:rsidRDefault="00801FA5" w:rsidP="00FA03A8">
      <w:pPr>
        <w:rPr>
          <w:sz w:val="20"/>
          <w:szCs w:val="20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801FA5" w:rsidRPr="00456FD5" w:rsidRDefault="00801FA5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III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801FA5" w:rsidRPr="00FC146D" w:rsidRDefault="00801FA5" w:rsidP="00FA03A8">
      <w:pPr>
        <w:tabs>
          <w:tab w:val="left" w:pos="6240"/>
        </w:tabs>
        <w:rPr>
          <w:sz w:val="20"/>
          <w:szCs w:val="20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801FA5" w:rsidRPr="00FC146D" w:rsidTr="00EE0872"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801FA5" w:rsidRPr="00FC146D" w:rsidRDefault="00801FA5" w:rsidP="004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C7B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801FA5" w:rsidRPr="00FC146D" w:rsidTr="00EE0872"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801FA5" w:rsidRPr="00FC146D" w:rsidRDefault="00801FA5" w:rsidP="004C7BDF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801FA5" w:rsidRPr="00FC146D" w:rsidTr="00EE0872"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801FA5" w:rsidRPr="00FC146D" w:rsidRDefault="00801FA5" w:rsidP="004C7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</w:p>
        </w:tc>
      </w:tr>
      <w:tr w:rsidR="00801FA5" w:rsidRPr="00FC146D" w:rsidTr="008D063D">
        <w:trPr>
          <w:trHeight w:val="587"/>
        </w:trPr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801FA5" w:rsidRPr="00FC146D" w:rsidTr="00EE0872">
        <w:tc>
          <w:tcPr>
            <w:tcW w:w="1526" w:type="dxa"/>
            <w:vMerge w:val="restart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801FA5" w:rsidRPr="00FC146D" w:rsidRDefault="00801FA5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801FA5" w:rsidRPr="008D063D" w:rsidRDefault="00801FA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801FA5" w:rsidRPr="008D063D" w:rsidRDefault="00801FA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801FA5" w:rsidRPr="008D063D" w:rsidRDefault="00801FA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1FA5" w:rsidRPr="00ED21D1" w:rsidRDefault="00801FA5" w:rsidP="004D1EBD">
            <w:pPr>
              <w:contextualSpacing/>
            </w:pPr>
          </w:p>
        </w:tc>
      </w:tr>
      <w:tr w:rsidR="00801FA5" w:rsidRPr="00FC146D" w:rsidTr="00EE0872">
        <w:tc>
          <w:tcPr>
            <w:tcW w:w="1526" w:type="dxa"/>
            <w:vMerge/>
            <w:vAlign w:val="center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801FA5" w:rsidRPr="00FC146D" w:rsidRDefault="00801FA5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801FA5" w:rsidRPr="00004705" w:rsidRDefault="00801FA5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801FA5" w:rsidRPr="00816B7E" w:rsidRDefault="00801FA5" w:rsidP="00EE0872">
            <w:pPr>
              <w:rPr>
                <w:sz w:val="20"/>
                <w:szCs w:val="20"/>
              </w:rPr>
            </w:pPr>
          </w:p>
        </w:tc>
      </w:tr>
    </w:tbl>
    <w:p w:rsidR="00801FA5" w:rsidRPr="00FC146D" w:rsidRDefault="00801FA5" w:rsidP="00FA03A8">
      <w:pPr>
        <w:rPr>
          <w:sz w:val="20"/>
          <w:szCs w:val="20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801FA5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801FA5" w:rsidRPr="00AD53A3" w:rsidRDefault="00801FA5" w:rsidP="00EE0525">
            <w:pPr>
              <w:rPr>
                <w:sz w:val="20"/>
                <w:szCs w:val="20"/>
              </w:rPr>
            </w:pPr>
          </w:p>
          <w:p w:rsidR="00801FA5" w:rsidRPr="00AD53A3" w:rsidRDefault="00801FA5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801FA5" w:rsidRPr="00AF1712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C-1.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6DE">
              <w:rPr>
                <w:rFonts w:ascii="Times New Roman" w:hAnsi="Times New Roman"/>
              </w:rPr>
              <w:t>badania</w:t>
            </w:r>
            <w:r>
              <w:rPr>
                <w:rFonts w:ascii="Times New Roman" w:hAnsi="Times New Roman"/>
              </w:rPr>
              <w:t>mi diagnostycznymi</w:t>
            </w:r>
            <w:r w:rsidRPr="006F26DE">
              <w:rPr>
                <w:rFonts w:ascii="Times New Roman" w:hAnsi="Times New Roman"/>
              </w:rPr>
              <w:t xml:space="preserve"> z wykorzystaniem zapisu elektrokardiograficznego. </w:t>
            </w:r>
          </w:p>
          <w:p w:rsidR="00801FA5" w:rsidRPr="00040208" w:rsidRDefault="00801FA5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 xml:space="preserve">C-2 </w:t>
            </w:r>
            <w:r w:rsidRPr="002B29CE">
              <w:rPr>
                <w:sz w:val="22"/>
                <w:szCs w:val="22"/>
                <w:lang w:eastAsia="ar-SA"/>
              </w:rPr>
              <w:t xml:space="preserve">Wykonywanie </w:t>
            </w:r>
            <w:r w:rsidRPr="002B29CE">
              <w:rPr>
                <w:bCs/>
              </w:rPr>
              <w:t>badań diagnostycznych z wykorzystaniem zapisu elektrokardiograficznego.</w:t>
            </w:r>
          </w:p>
          <w:p w:rsidR="00801FA5" w:rsidRPr="00AD53A3" w:rsidRDefault="00801FA5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FA5" w:rsidRPr="00AD53A3" w:rsidRDefault="00801FA5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801FA5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5" w:rsidRPr="00BF1C46" w:rsidRDefault="00801FA5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801FA5" w:rsidRPr="00BF1C46" w:rsidRDefault="00801FA5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Wskazania i przeciwwskazania do wykonania próby wysiłkowej oraz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Znaczenie diagnostyczne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Wskazania do wykonania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Przeciwwskazania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2. Technika wykonania próby wysiłkowej oraz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>Zasady  obowiązujące przy wykonywaniu badań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 próby wysiłkowej i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sz w:val="20"/>
                <w:szCs w:val="20"/>
              </w:rPr>
              <w:t>Protokoły z badań</w:t>
            </w:r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3.Wskazania do przerwania próby wysiłkowej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Bezwzględne i względne przeciwwskazania do wykonania próby wysiłkowej.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Nadzorowanie próby wysiłkowej i jej interpretacja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skal</w:t>
            </w:r>
            <w:proofErr w:type="spellEnd"/>
            <w:r w:rsidRPr="00A960C5">
              <w:rPr>
                <w:rFonts w:ascii="Times New Roman" w:hAnsi="Times New Roman"/>
                <w:sz w:val="20"/>
                <w:szCs w:val="20"/>
              </w:rPr>
              <w:t xml:space="preserve"> do oceny wysiłku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Kryteria do przerwania próby wysiłkowej </w:t>
            </w:r>
          </w:p>
          <w:p w:rsidR="00801FA5" w:rsidRPr="00A960C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sz w:val="20"/>
                <w:szCs w:val="20"/>
              </w:rPr>
              <w:t>Powikłania testu wysiłkowego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1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Edukacja pacjenta w zakresie postępowania przed badaniem i w czasie badania.</w:t>
            </w:r>
          </w:p>
          <w:p w:rsidR="00801FA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bCs/>
                <w:sz w:val="20"/>
                <w:szCs w:val="20"/>
              </w:rPr>
              <w:t xml:space="preserve">Przygotowanie pacjenta do badań: </w:t>
            </w:r>
            <w:r w:rsidRPr="00A960C5">
              <w:rPr>
                <w:sz w:val="20"/>
                <w:szCs w:val="20"/>
              </w:rPr>
              <w:t xml:space="preserve">próby wysiłkowej i badania EKG metodą </w:t>
            </w:r>
            <w:proofErr w:type="spellStart"/>
            <w:r w:rsidRPr="00A960C5">
              <w:rPr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801FA5" w:rsidRPr="00AD53A3" w:rsidRDefault="00801FA5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801FA5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801FA5" w:rsidRDefault="00801FA5" w:rsidP="001D4352">
            <w:pPr>
              <w:rPr>
                <w:sz w:val="20"/>
                <w:szCs w:val="20"/>
              </w:rPr>
            </w:pPr>
          </w:p>
          <w:p w:rsidR="00801FA5" w:rsidRPr="001D4352" w:rsidRDefault="00801FA5" w:rsidP="001D4352">
            <w:pPr>
              <w:numPr>
                <w:ilvl w:val="1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801FA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801FA5" w:rsidRPr="00FC146D" w:rsidRDefault="00801FA5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801FA5" w:rsidRPr="00714068" w:rsidRDefault="00801FA5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801FA5" w:rsidRPr="00714068" w:rsidRDefault="00801FA5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801FA5" w:rsidRPr="00FC146D" w:rsidRDefault="00801FA5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801FA5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omawia zakres postępowania profilaktycznego i pielęgnacyjnego w odniesieniu do kobiety ciężarnej, rodzącej i położnicy z chorobami układowymi, z zaburzeniami metabolicznymi, endokrynologicznymi oraz psychicznymi;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01FA5" w:rsidRPr="008D063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POŁ2P_W52</w:t>
            </w:r>
          </w:p>
        </w:tc>
        <w:tc>
          <w:tcPr>
            <w:tcW w:w="992" w:type="dxa"/>
            <w:gridSpan w:val="2"/>
            <w:vAlign w:val="center"/>
          </w:tcPr>
          <w:p w:rsidR="00801FA5" w:rsidRPr="008D063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D063D">
              <w:rPr>
                <w:color w:val="000000"/>
                <w:sz w:val="20"/>
                <w:szCs w:val="20"/>
              </w:rPr>
              <w:t>B.W10.</w:t>
            </w:r>
          </w:p>
        </w:tc>
      </w:tr>
      <w:tr w:rsidR="00801FA5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zna rekomendacje i algorytm postępowania diagnostycznego i profilaktyczno-leczniczego w ciąży powikłanej chorobami położniczymi i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niepołożniczymi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 xml:space="preserve"> oraz zna postępowanie profilaktyczno-terapeutyczne w połogu, w przypadku chorób indukowanych ciążą, chorób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niepołożniczych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zaburzeń emocjonalnych i psychicznych;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01FA5" w:rsidRPr="008D063D" w:rsidRDefault="00801FA5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063D">
              <w:rPr>
                <w:rFonts w:cs="Calibri"/>
                <w:color w:val="000000"/>
                <w:sz w:val="18"/>
                <w:szCs w:val="18"/>
              </w:rPr>
              <w:t>POŁ2P_W53</w:t>
            </w:r>
          </w:p>
        </w:tc>
        <w:tc>
          <w:tcPr>
            <w:tcW w:w="992" w:type="dxa"/>
            <w:gridSpan w:val="2"/>
            <w:vAlign w:val="center"/>
          </w:tcPr>
          <w:p w:rsidR="00801FA5" w:rsidRPr="008D063D" w:rsidRDefault="00801FA5" w:rsidP="00AE2CD9">
            <w:pPr>
              <w:jc w:val="center"/>
              <w:rPr>
                <w:color w:val="000000"/>
                <w:sz w:val="18"/>
                <w:szCs w:val="18"/>
              </w:rPr>
            </w:pPr>
            <w:r w:rsidRPr="008D063D">
              <w:rPr>
                <w:color w:val="000000"/>
                <w:sz w:val="18"/>
                <w:szCs w:val="18"/>
              </w:rPr>
              <w:t>B.W11.</w:t>
            </w:r>
          </w:p>
        </w:tc>
      </w:tr>
      <w:tr w:rsidR="00801FA5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stany naglące w położnictwie i ginekologii</w:t>
            </w:r>
          </w:p>
        </w:tc>
        <w:tc>
          <w:tcPr>
            <w:tcW w:w="992" w:type="dxa"/>
          </w:tcPr>
          <w:p w:rsidR="00801FA5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01FA5" w:rsidRPr="008D063D" w:rsidRDefault="00801FA5" w:rsidP="008D063D">
            <w:pPr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POŁ2P_W91</w:t>
            </w:r>
          </w:p>
        </w:tc>
        <w:tc>
          <w:tcPr>
            <w:tcW w:w="992" w:type="dxa"/>
            <w:gridSpan w:val="2"/>
            <w:vAlign w:val="center"/>
          </w:tcPr>
          <w:p w:rsidR="00801FA5" w:rsidRPr="009651E2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FA5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FA5" w:rsidRPr="00ED21D1" w:rsidRDefault="00801FA5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01FA5" w:rsidRPr="00ED21D1" w:rsidRDefault="00801FA5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801FA5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ocenia stan zdrowia kobiety ciężarnej, rodzącej i położnicy z chorobami układowymi, </w:t>
            </w:r>
            <w:r w:rsidRPr="005D406F">
              <w:rPr>
                <w:color w:val="231F20"/>
                <w:sz w:val="20"/>
                <w:szCs w:val="20"/>
              </w:rPr>
              <w:br/>
              <w:t>z zaburzeniami metabolicznymi, endokrynologicznymi i psychicznymi, na podstawie badania przedmiotowego i podmiotowego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774BEA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4BEA">
              <w:rPr>
                <w:rFonts w:cs="Calibri"/>
                <w:color w:val="000000"/>
                <w:sz w:val="20"/>
                <w:szCs w:val="20"/>
              </w:rPr>
              <w:t>POŁ2P_U46</w:t>
            </w:r>
          </w:p>
        </w:tc>
        <w:tc>
          <w:tcPr>
            <w:tcW w:w="992" w:type="dxa"/>
            <w:gridSpan w:val="2"/>
            <w:vAlign w:val="center"/>
          </w:tcPr>
          <w:p w:rsidR="00801FA5" w:rsidRPr="00774BEA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774BEA">
              <w:rPr>
                <w:color w:val="000000"/>
                <w:sz w:val="20"/>
                <w:szCs w:val="20"/>
              </w:rPr>
              <w:t>B.U14.</w:t>
            </w:r>
          </w:p>
        </w:tc>
      </w:tr>
      <w:tr w:rsidR="00801FA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</w:tr>
      <w:tr w:rsidR="00801FA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5818C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801FA5" w:rsidRPr="005818C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801FA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5818C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801FA5" w:rsidRPr="005818C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801FA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rozwiązuje dylematy etyczne w organizacji pracy własnej i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zespołu;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801FA5" w:rsidRPr="005818C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801FA5" w:rsidRPr="005818C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801FA5" w:rsidRDefault="00801FA5" w:rsidP="00FA03A8">
      <w:pPr>
        <w:rPr>
          <w:sz w:val="20"/>
          <w:szCs w:val="20"/>
        </w:rPr>
      </w:pPr>
    </w:p>
    <w:tbl>
      <w:tblPr>
        <w:tblW w:w="11852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984"/>
        <w:gridCol w:w="1985"/>
        <w:gridCol w:w="2126"/>
        <w:gridCol w:w="1950"/>
        <w:gridCol w:w="2088"/>
        <w:gridCol w:w="12"/>
      </w:tblGrid>
      <w:tr w:rsidR="004C7BDF" w:rsidRPr="00AF078D" w:rsidTr="004C7BDF">
        <w:trPr>
          <w:trHeight w:val="29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DF" w:rsidRPr="00AF078D" w:rsidRDefault="004C7BDF" w:rsidP="004C7BDF">
            <w:pPr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DF" w:rsidRPr="00AF078D" w:rsidRDefault="004C7BDF" w:rsidP="00ED21D1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4C7BDF" w:rsidRPr="00AF078D" w:rsidTr="004C7BDF">
        <w:trPr>
          <w:gridAfter w:val="1"/>
          <w:wAfter w:w="12" w:type="dxa"/>
          <w:trHeight w:val="290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AF078D" w:rsidRDefault="004C7BDF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AF078D" w:rsidRDefault="004C7BDF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AF078D" w:rsidRDefault="004C7BDF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AF078D" w:rsidRDefault="004C7BDF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BDF" w:rsidRPr="00AF078D" w:rsidRDefault="004C7BDF" w:rsidP="004C7BD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C7BDF" w:rsidRPr="00AF078D" w:rsidRDefault="004C7BDF" w:rsidP="004C7BD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BDF" w:rsidRPr="00AF078D" w:rsidTr="004C7BDF">
        <w:trPr>
          <w:gridAfter w:val="1"/>
          <w:wAfter w:w="12" w:type="dxa"/>
          <w:trHeight w:val="1557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AF078D" w:rsidRDefault="004C7BDF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4C7BDF">
              <w:rPr>
                <w:rFonts w:eastAsia="Arial Unicode MS"/>
                <w:color w:val="000000"/>
                <w:sz w:val="22"/>
                <w:szCs w:val="22"/>
                <w:lang w:val="pl"/>
              </w:rPr>
              <w:t>Uzyskanie od 51%-60% łącznej liczby punktów możliwych do uzyskania w teście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E02D8C" w:rsidRDefault="004C7BDF" w:rsidP="001E74C6">
            <w:pPr>
              <w:rPr>
                <w:sz w:val="22"/>
                <w:szCs w:val="22"/>
              </w:rPr>
            </w:pPr>
            <w:r w:rsidRPr="00E02D8C">
              <w:rPr>
                <w:sz w:val="22"/>
                <w:szCs w:val="22"/>
              </w:rPr>
              <w:t>Uzyskanie od 61%-70% łącznej liczby punktów możliwych do uzyskania w teście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AF078D" w:rsidRDefault="004C7BDF" w:rsidP="00340A4F">
            <w:pPr>
              <w:rPr>
                <w:color w:val="000000"/>
                <w:sz w:val="20"/>
                <w:szCs w:val="20"/>
              </w:rPr>
            </w:pPr>
            <w:r w:rsidRPr="004C7BDF">
              <w:rPr>
                <w:color w:val="000000"/>
                <w:sz w:val="20"/>
                <w:szCs w:val="20"/>
              </w:rPr>
              <w:t>Uzyskanie od 71%-80% łącznej liczby punktów możliwych do uzyskania w teście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C7BDF" w:rsidRPr="00E02D8C" w:rsidRDefault="004C7BDF" w:rsidP="001E74C6">
            <w:pPr>
              <w:rPr>
                <w:sz w:val="22"/>
                <w:szCs w:val="22"/>
              </w:rPr>
            </w:pPr>
            <w:r w:rsidRPr="00E02D8C">
              <w:rPr>
                <w:sz w:val="22"/>
                <w:szCs w:val="22"/>
              </w:rPr>
              <w:t>Uzyskanie od 81%-90% łącznej liczby punktów możliwych do uzyskania w teście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BDF" w:rsidRPr="00E02D8C" w:rsidRDefault="004C7BDF" w:rsidP="001E74C6">
            <w:pPr>
              <w:rPr>
                <w:sz w:val="22"/>
                <w:szCs w:val="22"/>
              </w:rPr>
            </w:pPr>
            <w:r w:rsidRPr="00E02D8C">
              <w:rPr>
                <w:sz w:val="22"/>
                <w:szCs w:val="22"/>
              </w:rPr>
              <w:t>Uzyskanie od 81%-90% łącznej liczby punktów możliwych do uzyskania w teście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C7BDF" w:rsidRPr="00AF078D" w:rsidRDefault="004C7BDF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01FA5" w:rsidRDefault="00801FA5" w:rsidP="00FA03A8">
      <w:pPr>
        <w:rPr>
          <w:sz w:val="20"/>
          <w:szCs w:val="20"/>
        </w:rPr>
      </w:pP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801FA5" w:rsidRPr="00FC146D" w:rsidTr="00EE0872">
        <w:tc>
          <w:tcPr>
            <w:tcW w:w="9320" w:type="dxa"/>
            <w:gridSpan w:val="8"/>
          </w:tcPr>
          <w:p w:rsidR="00801FA5" w:rsidRPr="00FC146D" w:rsidRDefault="00801FA5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801FA5" w:rsidRPr="00FC146D" w:rsidRDefault="00801FA5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801FA5" w:rsidRPr="00FC146D" w:rsidTr="00EE0872"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801FA5" w:rsidRPr="00FC146D" w:rsidTr="00EE0872"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</w:tr>
    </w:tbl>
    <w:p w:rsidR="00801FA5" w:rsidRDefault="00801FA5" w:rsidP="00DD22FD">
      <w:pPr>
        <w:rPr>
          <w:sz w:val="20"/>
          <w:szCs w:val="20"/>
        </w:rPr>
      </w:pPr>
    </w:p>
    <w:p w:rsidR="00801FA5" w:rsidRPr="00FC146D" w:rsidRDefault="00801FA5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801FA5" w:rsidRPr="00FC146D" w:rsidTr="00216139">
        <w:tc>
          <w:tcPr>
            <w:tcW w:w="6518" w:type="dxa"/>
            <w:vMerge w:val="restart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801FA5" w:rsidRPr="00FC146D" w:rsidTr="00216139">
        <w:tc>
          <w:tcPr>
            <w:tcW w:w="6518" w:type="dxa"/>
            <w:vMerge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4C7BDF" w:rsidRPr="00FC146D" w:rsidTr="00216139">
        <w:tc>
          <w:tcPr>
            <w:tcW w:w="6518" w:type="dxa"/>
            <w:shd w:val="clear" w:color="auto" w:fill="D9D9D9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7BDF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4C7BDF" w:rsidRPr="00FC146D" w:rsidRDefault="004C7BDF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7BDF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</w:p>
        </w:tc>
      </w:tr>
      <w:tr w:rsidR="004C7BDF" w:rsidRPr="00FC146D" w:rsidTr="00216139">
        <w:tc>
          <w:tcPr>
            <w:tcW w:w="6518" w:type="dxa"/>
            <w:shd w:val="clear" w:color="auto" w:fill="D9D9D9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7BDF" w:rsidRPr="00FC146D" w:rsidTr="00216139">
        <w:tc>
          <w:tcPr>
            <w:tcW w:w="6518" w:type="dxa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7BDF" w:rsidRPr="00FC146D" w:rsidTr="00216139">
        <w:tc>
          <w:tcPr>
            <w:tcW w:w="6518" w:type="dxa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</w:p>
        </w:tc>
      </w:tr>
      <w:tr w:rsidR="004C7BDF" w:rsidRPr="00FC146D" w:rsidTr="00216139">
        <w:tc>
          <w:tcPr>
            <w:tcW w:w="6518" w:type="dxa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7BDF" w:rsidRPr="00FC146D" w:rsidTr="00216139">
        <w:tc>
          <w:tcPr>
            <w:tcW w:w="6518" w:type="dxa"/>
            <w:shd w:val="clear" w:color="auto" w:fill="F2F2F2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C7BDF" w:rsidRPr="00FC146D" w:rsidTr="00216139">
        <w:tc>
          <w:tcPr>
            <w:tcW w:w="6518" w:type="dxa"/>
            <w:shd w:val="clear" w:color="auto" w:fill="F2F2F2"/>
          </w:tcPr>
          <w:p w:rsidR="004C7BDF" w:rsidRPr="00FC146D" w:rsidRDefault="004C7BD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4C7BDF" w:rsidRPr="00FC146D" w:rsidRDefault="004C7BD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4C7BDF" w:rsidRPr="00FC146D" w:rsidRDefault="004C7BD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01FA5" w:rsidRDefault="00801FA5" w:rsidP="00216139"/>
    <w:p w:rsidR="00801FA5" w:rsidRPr="007605A3" w:rsidRDefault="00801FA5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801FA5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A2" w:rsidRDefault="00C43CA2">
      <w:r>
        <w:separator/>
      </w:r>
    </w:p>
  </w:endnote>
  <w:endnote w:type="continuationSeparator" w:id="0">
    <w:p w:rsidR="00C43CA2" w:rsidRDefault="00C4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A2" w:rsidRDefault="00C43CA2">
      <w:r>
        <w:separator/>
      </w:r>
    </w:p>
  </w:footnote>
  <w:footnote w:type="continuationSeparator" w:id="0">
    <w:p w:rsidR="00C43CA2" w:rsidRDefault="00C4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D43DE"/>
    <w:multiLevelType w:val="hybridMultilevel"/>
    <w:tmpl w:val="A27267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770A0"/>
    <w:multiLevelType w:val="hybridMultilevel"/>
    <w:tmpl w:val="99D4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E6D"/>
    <w:multiLevelType w:val="hybridMultilevel"/>
    <w:tmpl w:val="A4CA4C6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21"/>
  </w:num>
  <w:num w:numId="14">
    <w:abstractNumId w:val="7"/>
  </w:num>
  <w:num w:numId="15">
    <w:abstractNumId w:val="15"/>
  </w:num>
  <w:num w:numId="16">
    <w:abstractNumId w:val="16"/>
  </w:num>
  <w:num w:numId="17">
    <w:abstractNumId w:val="18"/>
  </w:num>
  <w:num w:numId="18">
    <w:abstractNumId w:val="12"/>
  </w:num>
  <w:num w:numId="19">
    <w:abstractNumId w:val="17"/>
  </w:num>
  <w:num w:numId="20">
    <w:abstractNumId w:val="8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6"/>
  </w:num>
  <w:num w:numId="26">
    <w:abstractNumId w:val="4"/>
  </w:num>
  <w:num w:numId="27">
    <w:abstractNumId w:val="20"/>
  </w:num>
  <w:num w:numId="28">
    <w:abstractNumId w:val="2"/>
  </w:num>
  <w:num w:numId="29">
    <w:abstractNumId w:val="13"/>
  </w:num>
  <w:num w:numId="30">
    <w:abstractNumId w:val="23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12E50"/>
    <w:rsid w:val="00024A7A"/>
    <w:rsid w:val="00026425"/>
    <w:rsid w:val="000274E4"/>
    <w:rsid w:val="00040208"/>
    <w:rsid w:val="00050671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73B98"/>
    <w:rsid w:val="00391888"/>
    <w:rsid w:val="003C21A1"/>
    <w:rsid w:val="003C6545"/>
    <w:rsid w:val="003D0188"/>
    <w:rsid w:val="00400D9F"/>
    <w:rsid w:val="00400E9E"/>
    <w:rsid w:val="0041393B"/>
    <w:rsid w:val="00441377"/>
    <w:rsid w:val="00451985"/>
    <w:rsid w:val="00453E19"/>
    <w:rsid w:val="00456FD5"/>
    <w:rsid w:val="004677C6"/>
    <w:rsid w:val="00470405"/>
    <w:rsid w:val="004709D5"/>
    <w:rsid w:val="00470E29"/>
    <w:rsid w:val="004955FC"/>
    <w:rsid w:val="004C437D"/>
    <w:rsid w:val="004C5C8D"/>
    <w:rsid w:val="004C634A"/>
    <w:rsid w:val="004C640F"/>
    <w:rsid w:val="004C7BDF"/>
    <w:rsid w:val="004D1EBD"/>
    <w:rsid w:val="004E78FB"/>
    <w:rsid w:val="00500DA1"/>
    <w:rsid w:val="005536ED"/>
    <w:rsid w:val="005607FA"/>
    <w:rsid w:val="005749B5"/>
    <w:rsid w:val="005818CD"/>
    <w:rsid w:val="00585BD7"/>
    <w:rsid w:val="005A3686"/>
    <w:rsid w:val="005A547F"/>
    <w:rsid w:val="005B7133"/>
    <w:rsid w:val="005C4FC3"/>
    <w:rsid w:val="005D0C6C"/>
    <w:rsid w:val="005D406F"/>
    <w:rsid w:val="005F70EC"/>
    <w:rsid w:val="00644D49"/>
    <w:rsid w:val="006479E5"/>
    <w:rsid w:val="00660412"/>
    <w:rsid w:val="00672A49"/>
    <w:rsid w:val="00673B7C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01FA5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960C5"/>
    <w:rsid w:val="00AB7A0B"/>
    <w:rsid w:val="00AD488D"/>
    <w:rsid w:val="00AD53A3"/>
    <w:rsid w:val="00AE2CD9"/>
    <w:rsid w:val="00AE2F3D"/>
    <w:rsid w:val="00AF078D"/>
    <w:rsid w:val="00AF1712"/>
    <w:rsid w:val="00AF5D7F"/>
    <w:rsid w:val="00B21A66"/>
    <w:rsid w:val="00B304C5"/>
    <w:rsid w:val="00B35E9E"/>
    <w:rsid w:val="00B73979"/>
    <w:rsid w:val="00BB2AB0"/>
    <w:rsid w:val="00BE2894"/>
    <w:rsid w:val="00BE4901"/>
    <w:rsid w:val="00BF1C46"/>
    <w:rsid w:val="00BF7E9F"/>
    <w:rsid w:val="00C04EB2"/>
    <w:rsid w:val="00C053DB"/>
    <w:rsid w:val="00C13289"/>
    <w:rsid w:val="00C26D54"/>
    <w:rsid w:val="00C43CA2"/>
    <w:rsid w:val="00C5390F"/>
    <w:rsid w:val="00C712C0"/>
    <w:rsid w:val="00C71FAB"/>
    <w:rsid w:val="00C721D1"/>
    <w:rsid w:val="00C73807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2FD"/>
    <w:rsid w:val="00DD24AE"/>
    <w:rsid w:val="00DE04B4"/>
    <w:rsid w:val="00DF405D"/>
    <w:rsid w:val="00E20403"/>
    <w:rsid w:val="00E21D68"/>
    <w:rsid w:val="00E66497"/>
    <w:rsid w:val="00E734B6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0820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2014-04-14T10:04:00Z</cp:lastPrinted>
  <dcterms:created xsi:type="dcterms:W3CDTF">2019-05-24T13:17:00Z</dcterms:created>
  <dcterms:modified xsi:type="dcterms:W3CDTF">2019-05-24T13:17:00Z</dcterms:modified>
</cp:coreProperties>
</file>