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4F37B0" w:rsidRDefault="0024724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4F37B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4F37B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4F37B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F26A19" w:rsidRDefault="00782144" w:rsidP="00F46A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6A19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F26A1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F26A19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F46A61" w:rsidRPr="00F26A19">
              <w:rPr>
                <w:rFonts w:ascii="Times New Roman" w:hAnsi="Times New Roman" w:cs="Times New Roman"/>
                <w:b/>
                <w:color w:val="auto"/>
              </w:rPr>
              <w:t>POP</w:t>
            </w:r>
          </w:p>
        </w:tc>
      </w:tr>
      <w:tr w:rsidR="001511D9" w:rsidRPr="004F37B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F37B0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4F37B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F46A61" w:rsidP="00F46A6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PODSTAWY OPIEKI POŁOŻNICZEJ</w:t>
            </w:r>
          </w:p>
          <w:p w:rsidR="000F7B6B" w:rsidRPr="000F7B6B" w:rsidRDefault="000F7B6B" w:rsidP="00F46A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F7B6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BASIC OBSTETRIC CARE</w:t>
            </w:r>
          </w:p>
        </w:tc>
      </w:tr>
      <w:tr w:rsidR="001511D9" w:rsidRPr="004F37B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4F37B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4F37B0" w:rsidRDefault="001511D9" w:rsidP="008612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362366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S</w:t>
            </w:r>
            <w:r w:rsidR="0078751F" w:rsidRPr="004F37B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362366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</w:t>
            </w:r>
            <w:r w:rsidR="0078751F" w:rsidRPr="004F37B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A" w:rsidRDefault="00CA78E4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E002D3">
              <w:rPr>
                <w:rFonts w:ascii="Times New Roman" w:hAnsi="Times New Roman" w:cs="Times New Roman"/>
                <w:color w:val="auto"/>
              </w:rPr>
              <w:t xml:space="preserve">, mgr Katarzyna Wójcik, </w:t>
            </w:r>
          </w:p>
          <w:p w:rsidR="0078751F" w:rsidRDefault="00E002D3" w:rsidP="00062D3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mgr Katarzyna Bedla, mgr Paulina Podolska-Słoń</w:t>
            </w:r>
            <w:r w:rsidR="009351F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351FD" w:rsidRPr="004F37B0" w:rsidRDefault="00ED64F1" w:rsidP="00062D3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mgr </w:t>
            </w:r>
            <w:r w:rsidR="009351FD">
              <w:rPr>
                <w:rFonts w:ascii="Times New Roman" w:hAnsi="Times New Roman" w:cs="Times New Roman"/>
                <w:color w:val="auto"/>
              </w:rPr>
              <w:t>Daria Szmalec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6" w:rsidRPr="006C4726" w:rsidRDefault="006C4726">
            <w:pPr>
              <w:rPr>
                <w:rFonts w:ascii="Times New Roman" w:hAnsi="Times New Roman" w:cs="Times New Roman"/>
              </w:rPr>
            </w:pPr>
            <w:r w:rsidRPr="006C4726">
              <w:rPr>
                <w:rFonts w:ascii="Times New Roman" w:hAnsi="Times New Roman" w:cs="Times New Roman"/>
              </w:rPr>
              <w:t>Beata Szpak</w:t>
            </w:r>
          </w:p>
          <w:p w:rsidR="0078751F" w:rsidRDefault="00CF718B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C32617" w:rsidRPr="005C4580">
                <w:rPr>
                  <w:rStyle w:val="Hipercze"/>
                  <w:rFonts w:ascii="Times New Roman" w:hAnsi="Times New Roman" w:cs="Times New Roman"/>
                </w:rPr>
                <w:t>beata.szpak@ujk.edu.pl</w:t>
              </w:r>
            </w:hyperlink>
          </w:p>
          <w:p w:rsidR="00345768" w:rsidRPr="004F37B0" w:rsidRDefault="0034576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4F37B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4F37B0" w:rsidRDefault="001511D9" w:rsidP="008612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4F37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CA78E4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I</w:t>
            </w:r>
            <w:r w:rsidR="00E002D3">
              <w:rPr>
                <w:rFonts w:ascii="Times New Roman" w:hAnsi="Times New Roman" w:cs="Times New Roman"/>
              </w:rPr>
              <w:t>, II</w:t>
            </w:r>
          </w:p>
        </w:tc>
      </w:tr>
      <w:tr w:rsidR="0078751F" w:rsidRPr="004F37B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4F37B0" w:rsidRDefault="00E002D3" w:rsidP="0057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anatomia i fizjologia na poziomie szkoły średniej</w:t>
            </w:r>
          </w:p>
        </w:tc>
      </w:tr>
    </w:tbl>
    <w:p w:rsidR="007B30DA" w:rsidRDefault="007B30DA" w:rsidP="007B30DA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4F37B0" w:rsidRDefault="001E4083" w:rsidP="008612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4F37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 w:rsidP="008612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4F37B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4F37B0" w:rsidRDefault="0078751F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EB6C1C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956C7D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661989"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 w:rsidR="00EB6C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56C7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  <w:p w:rsidR="001511D9" w:rsidRDefault="004C0CD9" w:rsidP="00956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37B0">
              <w:rPr>
                <w:rFonts w:ascii="Times New Roman" w:eastAsia="Times New Roman" w:hAnsi="Times New Roman" w:cs="Times New Roman"/>
                <w:color w:val="auto"/>
              </w:rPr>
              <w:t>ĆWICZENIA</w:t>
            </w:r>
            <w:r w:rsidR="00956C7D">
              <w:rPr>
                <w:rFonts w:ascii="Times New Roman" w:eastAsia="Times New Roman" w:hAnsi="Times New Roman" w:cs="Times New Roman"/>
                <w:color w:val="auto"/>
              </w:rPr>
              <w:t xml:space="preserve"> PRAKTYCZNE</w:t>
            </w:r>
            <w:r w:rsidR="00DE4786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8A1A4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B6C1C">
              <w:rPr>
                <w:rFonts w:ascii="Times New Roman" w:eastAsia="Times New Roman" w:hAnsi="Times New Roman" w:cs="Times New Roman"/>
                <w:color w:val="auto"/>
              </w:rPr>
              <w:t>210</w:t>
            </w:r>
            <w:r w:rsidR="00661989"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C1738B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 w:rsidR="00EB6C1C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  <w:p w:rsidR="00956C7D" w:rsidRPr="004F37B0" w:rsidRDefault="00956C7D" w:rsidP="00956C7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>
              <w:rPr>
                <w:rFonts w:ascii="Times New Roman" w:eastAsia="Times New Roman" w:hAnsi="Times New Roman" w:cs="Times New Roman"/>
                <w:color w:val="auto"/>
              </w:rPr>
              <w:t>: 160</w:t>
            </w:r>
          </w:p>
        </w:tc>
      </w:tr>
      <w:tr w:rsidR="001511D9" w:rsidRPr="004F37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B6239F" w:rsidP="008612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4F37B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4F37B0" w:rsidRDefault="00A46DA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37B0">
              <w:rPr>
                <w:sz w:val="24"/>
                <w:szCs w:val="24"/>
              </w:rPr>
              <w:t xml:space="preserve">Zajęcia w pomieszczeniach dydaktycznych </w:t>
            </w:r>
            <w:r w:rsidR="00E002D3">
              <w:rPr>
                <w:sz w:val="24"/>
                <w:szCs w:val="24"/>
              </w:rPr>
              <w:t xml:space="preserve">CM </w:t>
            </w:r>
            <w:r w:rsidR="00C37EB8" w:rsidRPr="004F37B0">
              <w:rPr>
                <w:sz w:val="24"/>
                <w:szCs w:val="24"/>
              </w:rPr>
              <w:t xml:space="preserve"> </w:t>
            </w:r>
            <w:r w:rsidRPr="004F37B0">
              <w:rPr>
                <w:sz w:val="24"/>
                <w:szCs w:val="24"/>
              </w:rPr>
              <w:t>UJK</w:t>
            </w:r>
            <w:r w:rsidR="00E002D3">
              <w:rPr>
                <w:sz w:val="24"/>
                <w:szCs w:val="24"/>
              </w:rPr>
              <w:t>, placówki medyczne na zasadzie porozumienia z UJK</w:t>
            </w:r>
          </w:p>
          <w:p w:rsidR="001511D9" w:rsidRPr="004F37B0" w:rsidRDefault="00612932" w:rsidP="00CA78E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37B0">
              <w:rPr>
                <w:sz w:val="24"/>
                <w:szCs w:val="24"/>
              </w:rPr>
              <w:t xml:space="preserve"> </w:t>
            </w:r>
          </w:p>
        </w:tc>
      </w:tr>
      <w:tr w:rsidR="001511D9" w:rsidRPr="004F37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D42CEB" w:rsidP="008612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4F37B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E002D3" w:rsidP="009351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4F37B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4F37B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4F37B0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4F37B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 w:rsidP="008612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4F37B0" w:rsidRDefault="009339CC" w:rsidP="008A1A4F">
            <w:pPr>
              <w:pStyle w:val="NormalnyWeb"/>
              <w:spacing w:before="0" w:beforeAutospacing="0" w:after="0" w:afterAutospacing="0"/>
            </w:pPr>
            <w:r w:rsidRPr="004F37B0">
              <w:t>W</w:t>
            </w:r>
            <w:r w:rsidR="00612932" w:rsidRPr="004F37B0">
              <w:t xml:space="preserve">ykład konwersatoryjny, </w:t>
            </w:r>
            <w:r w:rsidR="00612932" w:rsidRPr="004F37B0">
              <w:rPr>
                <w:bCs/>
              </w:rPr>
              <w:t>dyskusja</w:t>
            </w:r>
            <w:r w:rsidRPr="004F37B0">
              <w:rPr>
                <w:bCs/>
              </w:rPr>
              <w:t xml:space="preserve">, </w:t>
            </w:r>
            <w:r w:rsidR="008A1A4F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4F37B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F37B0" w:rsidRDefault="00420A29" w:rsidP="008612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F37B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BE" w:rsidRPr="00CB1BBE" w:rsidRDefault="00CB1BBE" w:rsidP="00CB1BB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B1BBE">
              <w:rPr>
                <w:rFonts w:ascii="Times New Roman" w:hAnsi="Times New Roman" w:cs="Times New Roman"/>
              </w:rPr>
              <w:t>Iwanowicz – Palus, Bień A. Techniki poło</w:t>
            </w:r>
            <w:r w:rsidR="00D56865">
              <w:rPr>
                <w:rFonts w:ascii="Times New Roman" w:hAnsi="Times New Roman" w:cs="Times New Roman"/>
              </w:rPr>
              <w:t>ż</w:t>
            </w:r>
            <w:r w:rsidRPr="00CB1BBE">
              <w:rPr>
                <w:rFonts w:ascii="Times New Roman" w:hAnsi="Times New Roman" w:cs="Times New Roman"/>
              </w:rPr>
              <w:t>nicze i prowadzenie porodu. PZWL, Warszawa, 2022.</w:t>
            </w:r>
          </w:p>
          <w:p w:rsidR="00CB1BBE" w:rsidRPr="00F01B2F" w:rsidRDefault="00CB1BBE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hAnsi="Times New Roman" w:cs="Times New Roman"/>
              </w:rPr>
              <w:t>Słomko Z, Drews K, Malewski Z. Kardiotokografia kliniczna. PZWL</w:t>
            </w:r>
            <w:r>
              <w:rPr>
                <w:rFonts w:ascii="Times New Roman" w:hAnsi="Times New Roman" w:cs="Times New Roman"/>
              </w:rPr>
              <w:t xml:space="preserve"> 2020.</w:t>
            </w:r>
          </w:p>
          <w:p w:rsidR="00F01B2F" w:rsidRPr="00CB1BBE" w:rsidRDefault="00F01B2F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Aktualne Rekomendacje PTG</w:t>
            </w:r>
          </w:p>
          <w:p w:rsidR="00805380" w:rsidRPr="00CB1BBE" w:rsidRDefault="00400A4D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Zahradniczek K. Pielęgniarstwo. Podręcznik dla studiów medycznych, PZWL</w:t>
            </w:r>
            <w:r w:rsidR="001A0081" w:rsidRPr="00CB1BBE">
              <w:rPr>
                <w:rFonts w:ascii="Times New Roman" w:eastAsia="Times New Roman" w:hAnsi="Times New Roman" w:cs="Times New Roman"/>
                <w:color w:val="auto"/>
              </w:rPr>
              <w:t>, Warszawa</w:t>
            </w:r>
            <w:r w:rsidRPr="00CB1BBE">
              <w:rPr>
                <w:rFonts w:ascii="Times New Roman" w:eastAsia="Times New Roman" w:hAnsi="Times New Roman" w:cs="Times New Roman"/>
                <w:color w:val="auto"/>
              </w:rPr>
              <w:t xml:space="preserve"> 2011.</w:t>
            </w:r>
          </w:p>
          <w:p w:rsidR="00400A4D" w:rsidRPr="00CB1BBE" w:rsidRDefault="00400A4D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Zarzycka D, Ślusarska B. Podstawy Pielęgniarstwa Tom 1</w:t>
            </w:r>
            <w:r w:rsidR="001A0081" w:rsidRPr="00CB1BBE">
              <w:rPr>
                <w:rFonts w:ascii="Times New Roman" w:eastAsia="Times New Roman" w:hAnsi="Times New Roman" w:cs="Times New Roman"/>
                <w:color w:val="auto"/>
              </w:rPr>
              <w:t>. PZWL, Warszawa 2021.</w:t>
            </w:r>
          </w:p>
          <w:p w:rsidR="001A0081" w:rsidRPr="00CB1BBE" w:rsidRDefault="001A0081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Ślusarska B, Zarzycka D, Majda A. Podstawy pielęgniarstwa Tom 2. PZWL, Warszawa 2017.</w:t>
            </w:r>
          </w:p>
          <w:p w:rsidR="001A0081" w:rsidRPr="00CB1BBE" w:rsidRDefault="001A0081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Kózka M</w:t>
            </w:r>
            <w:r w:rsidR="00B72793" w:rsidRPr="00CB1BBE">
              <w:rPr>
                <w:rFonts w:ascii="Times New Roman" w:eastAsia="Times New Roman" w:hAnsi="Times New Roman" w:cs="Times New Roman"/>
                <w:color w:val="auto"/>
              </w:rPr>
              <w:t>, Płaszewska-Żywko L. Procedury pielęgniarskie. PZWL,  Warszawa 2021.</w:t>
            </w:r>
          </w:p>
          <w:p w:rsidR="007B30DA" w:rsidRPr="00CB1BBE" w:rsidRDefault="007B30DA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</w:t>
            </w:r>
            <w:r w:rsidR="00155931" w:rsidRPr="00CB1BBE">
              <w:rPr>
                <w:rFonts w:ascii="Times New Roman" w:eastAsia="Times New Roman" w:hAnsi="Times New Roman" w:cs="Times New Roman"/>
                <w:color w:val="auto"/>
              </w:rPr>
              <w:t xml:space="preserve"> 2020</w:t>
            </w:r>
            <w:r w:rsidRPr="00CB1BB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7B30DA" w:rsidRPr="00CB1BBE" w:rsidRDefault="007B30DA" w:rsidP="00CB1BBE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eastAsia="Times New Roman" w:hAnsi="Times New Roman" w:cs="Times New Roman"/>
                <w:color w:val="auto"/>
              </w:rPr>
              <w:t>Pisarski T. Położnictwo i Ginekologia. Podręcznik dla studentów. PZWL, Warszawa 2002.</w:t>
            </w:r>
          </w:p>
          <w:p w:rsidR="00AB7B4F" w:rsidRPr="00CB1BBE" w:rsidRDefault="00AB7B4F" w:rsidP="00CB1BBE">
            <w:pPr>
              <w:pStyle w:val="Akapitzlist"/>
              <w:numPr>
                <w:ilvl w:val="0"/>
                <w:numId w:val="16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BBE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Łepecka-Klusek C. Pielęgniarstwo we współczesnym położnictwie i ginekologii. Podręcznik dla studiów medycznych. PZWL, Warszawa 2021.</w:t>
            </w:r>
          </w:p>
          <w:p w:rsidR="00AB7B4F" w:rsidRPr="00CB1BBE" w:rsidRDefault="00AB7B4F" w:rsidP="00CB1BB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CB1BBE">
              <w:rPr>
                <w:rFonts w:ascii="Times New Roman" w:hAnsi="Times New Roman" w:cs="Times New Roman"/>
                <w:color w:val="auto"/>
              </w:rPr>
              <w:t>Ciechaniewicz W. Pielęgniarstwo Ćwiczenia Tom 1, 2. Podręcznik dla studiów medycznych. PZWL, Warszawa 2021.</w:t>
            </w:r>
          </w:p>
          <w:p w:rsidR="00155931" w:rsidRPr="004F37B0" w:rsidRDefault="00155931" w:rsidP="00CB1BB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CB1BBE">
              <w:rPr>
                <w:rFonts w:ascii="Times New Roman" w:hAnsi="Times New Roman" w:cs="Times New Roman"/>
                <w:color w:val="auto"/>
              </w:rPr>
              <w:t>Chrząszczewska A. Bandażowanie. PZWL, Warszawa 2014.</w:t>
            </w:r>
          </w:p>
        </w:tc>
      </w:tr>
      <w:tr w:rsidR="00420A29" w:rsidRPr="004F37B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4F37B0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F37B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55931" w:rsidRDefault="001A0081" w:rsidP="0086121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Krupienicz A. Podstawy pielęgniarstwa. Repetytorium przedegzaminacyjne, </w:t>
            </w:r>
            <w:r w:rsidRPr="001A00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Esteri Edra Urban &amp; Partner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Wrocław 2018.</w:t>
            </w:r>
          </w:p>
          <w:p w:rsidR="00155931" w:rsidRPr="00155931" w:rsidRDefault="00155931" w:rsidP="0086121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Sieroń D, Opiłka M. N, Sulewski A. Lepetytorium. </w:t>
            </w:r>
            <w:r w:rsidRPr="001A00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Edra Urban &amp; Partner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Wrocław 2011.</w:t>
            </w:r>
          </w:p>
          <w:p w:rsidR="00155931" w:rsidRPr="00D432E2" w:rsidRDefault="00155931" w:rsidP="008612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D432E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Górajek – Jóżwik J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.</w:t>
            </w:r>
            <w:r w:rsidRPr="00D432E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Wprowadzenie do diagnozy pielęgniarskiej. Podręcznik dla studiów medycznych, PZWL, Warszawa 2007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.</w:t>
            </w:r>
          </w:p>
          <w:p w:rsidR="00155931" w:rsidRPr="00D432E2" w:rsidRDefault="00155931" w:rsidP="00861212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432E2">
              <w:rPr>
                <w:color w:val="auto"/>
              </w:rPr>
              <w:t>Ślusarska B, Zarzycka D, Zachradniczek K. Podstawy pielęgniarstwa T I i II. Podręcznik dla studentów i absolwentów kierunków: pielęgniarstwo i położnictwo. Wyd. Czelej, Lublin 2013.</w:t>
            </w:r>
          </w:p>
          <w:p w:rsidR="00155931" w:rsidRPr="00D432E2" w:rsidRDefault="00155931" w:rsidP="00861212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432E2">
              <w:rPr>
                <w:color w:val="auto"/>
              </w:rPr>
              <w:t>Ślusarska B, Zarzycka D, Zachradniczek K, Umiejętności pielęgniarskie – katalog – check-list. Materiały ćwiczeniowe z podstaw pielęgniarstwa. PZWL, Warszawa 2017.</w:t>
            </w:r>
          </w:p>
          <w:p w:rsidR="00AB7B4F" w:rsidRPr="00155931" w:rsidRDefault="00AB7B4F" w:rsidP="0086121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Lesińska – Sawicka M. metoda Case Study w Pielęgniarstwie. Wyd. Borgis, Warszawa 2009.</w:t>
            </w:r>
          </w:p>
        </w:tc>
      </w:tr>
    </w:tbl>
    <w:p w:rsidR="001511D9" w:rsidRPr="004F37B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4F37B0" w:rsidRDefault="001511D9" w:rsidP="008612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4F37B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630CB" w:rsidRDefault="0066006C" w:rsidP="0086121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4F37B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4F37B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1630CB" w:rsidRPr="000A1C4B" w:rsidRDefault="001630CB" w:rsidP="001630C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0A1C4B">
              <w:rPr>
                <w:rFonts w:ascii="Times New Roman" w:hAnsi="Times New Roman" w:cs="Times New Roman"/>
                <w:b/>
                <w:i/>
                <w:color w:val="auto"/>
              </w:rPr>
              <w:t>Wykłady</w:t>
            </w:r>
          </w:p>
          <w:p w:rsidR="006232A5" w:rsidRPr="00D432E2" w:rsidRDefault="00ED543B" w:rsidP="006232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30CB">
              <w:rPr>
                <w:rFonts w:ascii="Times New Roman" w:hAnsi="Times New Roman" w:cs="Times New Roman"/>
                <w:color w:val="auto"/>
              </w:rPr>
              <w:t>C.1</w:t>
            </w:r>
            <w:r w:rsidR="001630CB" w:rsidRPr="001630CB">
              <w:rPr>
                <w:rFonts w:ascii="Times New Roman" w:hAnsi="Times New Roman" w:cs="Times New Roman"/>
                <w:color w:val="auto"/>
              </w:rPr>
              <w:t>.</w:t>
            </w:r>
            <w:r w:rsidR="006232A5" w:rsidRPr="00D432E2">
              <w:rPr>
                <w:rFonts w:ascii="Times New Roman" w:hAnsi="Times New Roman" w:cs="Times New Roman"/>
                <w:color w:val="auto"/>
              </w:rPr>
              <w:t>Charakterystyka zasad funkcjonowania położnej w zespole interdyscyplinarnym z uwzględnieniem obowiązującego ustawodawstwa i misji zawodowej.</w:t>
            </w:r>
          </w:p>
          <w:p w:rsidR="006232A5" w:rsidRPr="00D432E2" w:rsidRDefault="006232A5" w:rsidP="006232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C2.Zapoznanie z podstawami opieki nad ciężarną z ciążą fizjologiczną, nad rodzącą podczas fizjologicznego porodu oraz nad położnicą i jej dzieckiem / rodziną.</w:t>
            </w:r>
          </w:p>
          <w:p w:rsidR="006232A5" w:rsidRPr="00D432E2" w:rsidRDefault="006232A5" w:rsidP="006232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C3. Zapoznanie z metodami oceny sytuacji zdrowotnej kobiety i  rodziny, zasadami planowania oraz realizacji opieki położniczej w Polsce i na świecie.</w:t>
            </w:r>
          </w:p>
          <w:p w:rsidR="006232A5" w:rsidRPr="000A1C4B" w:rsidRDefault="006232A5" w:rsidP="006232A5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0A1C4B">
              <w:rPr>
                <w:rFonts w:ascii="Times New Roman" w:hAnsi="Times New Roman" w:cs="Times New Roman"/>
                <w:b/>
                <w:i/>
                <w:color w:val="auto"/>
              </w:rPr>
              <w:t xml:space="preserve">Ćwiczenia praktyczne </w:t>
            </w:r>
          </w:p>
          <w:p w:rsidR="006232A5" w:rsidRPr="00D432E2" w:rsidRDefault="006232A5" w:rsidP="006232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C1. Zapoznanie z celem, zasadami i techniką zabiegów pielęgnacyjno – leczniczych wynikających z założonych efektów kształcenia.</w:t>
            </w:r>
          </w:p>
          <w:p w:rsidR="006232A5" w:rsidRPr="00D432E2" w:rsidRDefault="006232A5" w:rsidP="006232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C2.</w:t>
            </w:r>
            <w:r w:rsidRPr="00D432E2">
              <w:rPr>
                <w:rFonts w:ascii="Times New Roman" w:eastAsia="Times New Roman" w:hAnsi="Times New Roman" w:cs="Times New Roman"/>
                <w:color w:val="auto"/>
              </w:rPr>
              <w:t>Przygotowanie studenta do wykorzystania wiedzy ogólnej  z zakresu chirurgii w celu prowadzenia całościowej i zindywidualizowanej opieki nad chorym</w:t>
            </w:r>
          </w:p>
          <w:p w:rsidR="006232A5" w:rsidRPr="000A1C4B" w:rsidRDefault="006232A5" w:rsidP="006232A5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0A1C4B"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 w:rsidR="006232A5" w:rsidRPr="00D432E2" w:rsidRDefault="006232A5" w:rsidP="006232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C1.Kształtowanie umiejętności wykonywania zabiegów pielęgnacyjnych, leczniczych i diagnostycznych.</w:t>
            </w:r>
          </w:p>
          <w:p w:rsidR="006232A5" w:rsidRPr="00D432E2" w:rsidRDefault="006232A5" w:rsidP="006232A5">
            <w:p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C2. Promowanie postawy odpowiedzialności za wykonywane działania i zrozumienia dla problemów zdrowotnych podopiecznych.</w:t>
            </w:r>
          </w:p>
          <w:p w:rsidR="006232A5" w:rsidRPr="00D432E2" w:rsidRDefault="006232A5" w:rsidP="006232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432E2">
              <w:rPr>
                <w:rFonts w:ascii="Times New Roman" w:eastAsia="Times New Roman" w:hAnsi="Times New Roman" w:cs="Times New Roman"/>
                <w:color w:val="auto"/>
              </w:rPr>
              <w:t>C3. Realizacja procesu pielęgnowania wobec powierzonej opiece pacjentki.</w:t>
            </w:r>
          </w:p>
          <w:p w:rsidR="006232A5" w:rsidRPr="00D432E2" w:rsidRDefault="006232A5" w:rsidP="006232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432E2">
              <w:rPr>
                <w:rFonts w:ascii="Times New Roman" w:eastAsia="Times New Roman" w:hAnsi="Times New Roman" w:cs="Times New Roman"/>
                <w:color w:val="auto"/>
              </w:rPr>
              <w:t>C4. Przygotowanie studenta do dbałości o jakość świadczonych usług.</w:t>
            </w:r>
          </w:p>
          <w:p w:rsidR="006232A5" w:rsidRPr="00D432E2" w:rsidRDefault="006232A5" w:rsidP="006232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432E2">
              <w:rPr>
                <w:rFonts w:ascii="Times New Roman" w:eastAsia="Times New Roman" w:hAnsi="Times New Roman" w:cs="Times New Roman"/>
                <w:color w:val="auto"/>
              </w:rPr>
              <w:t>C5. Nauczenie komunikowania się z pacjentem i zespołem terapeutycznym.</w:t>
            </w:r>
          </w:p>
          <w:p w:rsidR="005259C5" w:rsidRDefault="006232A5" w:rsidP="006232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432E2">
              <w:rPr>
                <w:rFonts w:ascii="Times New Roman" w:eastAsia="Times New Roman" w:hAnsi="Times New Roman" w:cs="Times New Roman"/>
                <w:color w:val="auto"/>
              </w:rPr>
              <w:t>C6. Przygotowanie do organizowania pracy własnej.</w:t>
            </w:r>
          </w:p>
          <w:p w:rsidR="006232A5" w:rsidRPr="004F37B0" w:rsidRDefault="006232A5" w:rsidP="006232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4F37B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4F37B0" w:rsidRDefault="0066006C" w:rsidP="0086121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4F37B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8403C5" w:rsidRPr="004F37B0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8403C5" w:rsidRPr="004F37B0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  <w:r w:rsidR="000A1C4B">
              <w:rPr>
                <w:rFonts w:ascii="Times New Roman" w:hAnsi="Times New Roman" w:cs="Times New Roman"/>
                <w:b/>
                <w:i/>
                <w:color w:val="auto"/>
              </w:rPr>
              <w:t>y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Podstawy prawne wykonywania zawodu położnej. Rola i zadania towarzystw krajowych i międzynarodowych oraz samorządu zawodowego.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Historia i kierunki rozwoju opieki zdrowotnej nad matką i dzieckiem w Polsce i na świecie. </w:t>
            </w:r>
            <w:r w:rsidRPr="00D432E2">
              <w:rPr>
                <w:rFonts w:ascii="Times New Roman" w:hAnsi="Times New Roman" w:cs="Times New Roman"/>
                <w:color w:val="auto"/>
              </w:rPr>
              <w:lastRenderedPageBreak/>
              <w:t>Współczesne problemy opieki perinatalnej.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Opieka trójstopniowa w perinatologii. Zadania położnej w perinatologii.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Rola społeczno-zawodowa położnej. Odpowiedzialność położnej w procesie diagnozowania, leczenia i rehabilitacji. Udział położnej w przygotowaniu do rodzicielstwa.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Modele organizowania opieki położniczej i pracy położnej. Modele pielęgnowania. Rola położnej w zespole interdyscyplinarnym.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Fizjologia cyklu miesiączkowego. Zapłodnienie. Zagnieżdżenie jaja płodowego. Rozwój ciąży.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Prowadzenie ciąży fizjologicznej. Rozpoznawanie ciąży. Zmiany ciążowe w ustroju matki.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Odżywianie kobiety ciężarnej.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Monitorowanie czynności serca płodu i skurczów macicy. 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Psychoprofilaktyka porodu. Przygotowanie do porodu.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Czynność skurczowa macicy w ciąży i w czasie porodu fizjologicznego.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Poród fizjologiczny. Opieka nad rodzącą w czasie porodu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Proces pielęgnowania kobiety w czasie ciąży, porodu i połogu.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Ocena stanu noworodka i opieka po urodzeniu w Sali porodowej i w oddziale neonatologii.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spacing w:line="276" w:lineRule="auto"/>
              <w:ind w:right="425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Jakość opieki położniczej. Standardy i procedury postępowania w pracy położnej.</w:t>
            </w:r>
          </w:p>
          <w:p w:rsidR="000A1C4B" w:rsidRPr="00D432E2" w:rsidRDefault="000A1C4B" w:rsidP="00861212">
            <w:pPr>
              <w:numPr>
                <w:ilvl w:val="0"/>
                <w:numId w:val="6"/>
              </w:numPr>
              <w:spacing w:line="276" w:lineRule="auto"/>
              <w:ind w:right="425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Dokumentacja medyczna.  </w:t>
            </w:r>
          </w:p>
          <w:p w:rsidR="000A1C4B" w:rsidRDefault="000A1C4B" w:rsidP="000A1C4B">
            <w:pPr>
              <w:spacing w:line="276" w:lineRule="auto"/>
              <w:ind w:right="42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</w:p>
          <w:p w:rsidR="000A1C4B" w:rsidRPr="000A1C4B" w:rsidRDefault="000A1C4B" w:rsidP="000A1C4B">
            <w:pPr>
              <w:spacing w:line="276" w:lineRule="auto"/>
              <w:ind w:right="42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68077C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Pr="000A1C4B">
              <w:rPr>
                <w:rFonts w:ascii="Times New Roman" w:hAnsi="Times New Roman" w:cs="Times New Roman"/>
                <w:b/>
                <w:i/>
                <w:color w:val="auto"/>
              </w:rPr>
              <w:t>Ćwiczenia praktyczne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Zapoznanie studentów z efektami kształcenia dotyczącymi semestru pierwszego i drugiego, kryteriami zaliczenia ćwiczeń oraz regulaminem pracowni umiejętności. Higieniczne mycie i dezynfekcja rąk. Wprowadzenie do desmurgii. Zasady i cele bandażowania. Charakterystyka obwojów podstawowych.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Rodzaje materiałów opatrunkowych i ich stosowanie. Sposoby zakładania opatrunków w obrębie kończyny górnej i dolnej, klatki piersiowej. Opatrunki piersi – wskazania, techniki bandażowania.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Ocena podstawowych czynności życiowych – obserwacja i pomiar: tętna, temperatury, normy oraz interpretacja wartości pomiarów. Karta gorączkowa – zasady dokumentowania parametrów pomiaru, tj. tętna, temperatury ciała, ciśnienia tętniczego krwi, pomiarów antropometrycznych.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Procedury i algorytmy stosowane w ocenie ciśnienia tętniczego i oddechu. Wykreślanie  pomiarów w karcie gorączkowej. Technika wykonania EKG.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Procedury i algorytmy dotyczące zabiegów słania łóżka pustego, słania łóżka z chorym przez jedną i dwie położne. Przygotowanie łóżka dla pacjenta.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Procedury i algorytmy dotyczące zabiegów zmiany bielizny przez jedną i dwie położne.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Procedury i algorytmy zabiegu mycia chorego w łóżku oraz mycia głowy w łóżku.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Zabiegi pielęgnacyjno-lecznicze w obrębie jamy ustnej: cele i zasady zabiegów, rodzaje stosowanych środków. Procedury i algorytmy dotyczące toalety jamy ustnej.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Układanie pacjentów w różnych pozycjach z uwzględnieniem stanu zdrowia, rodzaju choroby i wieku. Zasady przenoszenia i transportu chorych. </w:t>
            </w:r>
            <w:r w:rsidR="009951AB">
              <w:rPr>
                <w:rFonts w:ascii="Times New Roman" w:hAnsi="Times New Roman" w:cs="Times New Roman"/>
                <w:color w:val="auto"/>
              </w:rPr>
              <w:t>Profilaktyka przeciwodleżynowa.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Klasyfikacja zabiegów przeciwzapalnych, zastosowanie ciepła i zimna w praktyce medycznej. Techniki stawiania baniek lekarskich, wykonywania kompresów i okładów.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Podawanie leków różnymi drogami, obliczanie dawek leków. Podawanie leków przez przewód pokarmowy: zasady i algorytmy podawania leków drogą doustną, podjęzykowo, okołopoliczkowo i doodbytniczo.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Podawanie leków przez układ oddechowy. Podawanie tlenu – sposoby i zasady tlenoterapii w ginekologii, położnictwie i neonatologii. Podawanie leków na skórę i błony śluzowe (dopochwowo, do worka spojówkowego, ucha i nosa).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Podawanie leków drogą dotkankową – rodzaje wstrzyknięć. Sprzęt przeznaczony do iniekcji, kryteria doboru igieł i strzykawek, zasady postępowania ze sprzętem w czasie i po zabiegu. Algorytm wstrzyknięć podskórnych. Zastosowanie iniekcji podskórnych w praktyce medycznej.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Zasady i niebezpieczeństwa dotyczące insulinoterapii, leków przeciwzakrzepowych. Udział położnej w profilaktyce powikłań. Wstrzyknięcia śródskórne, zasady obowiązujące podczas wykonywania prób uczuleniowch.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lastRenderedPageBreak/>
              <w:t xml:space="preserve">Technika wstrzyknięcia domięśniowego, praktyczne wyznaczanie miejsc podawania leków. 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Punkcja żyły – technika zabiegu. Zakładanie kaniuli do naczyń obwodowych. Karta wkłuć obwodowych. Kroplowy wlew dożylny, rodzaje stosowanych płynów. Podawanie leków we wlewie kroplowym – pokaz techniki zabiegu.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Zaliczenie wstrzyknięć domięśniowych. Zaliczenie techniki zakładania kaniuli dożylnej i kroplowych wlewów dożylnych. Pompy infuzyjne – zasady działania i obsługi. Podawanie leków z wykorzystaniem pompy infuzyjnej. Pobieranie krwi do badań  z wykorzystaniem zestawów próżniowych. Pobierania krwi kapilarnej na poziom glukozy.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Cewnikowanie pęcherza moczowego u kobiety i pobieranie moczu do badań.</w:t>
            </w:r>
          </w:p>
          <w:p w:rsidR="000A1C4B" w:rsidRPr="00D432E2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Zgłębnikowania żołądka, karmienie przez zgłębnik – procedury zabiegów. Zabiegi doodbytnicze – rodzaje, cele, zasady i niebezpieczeństwa zabiegu. Rodzaje stosowanych płynów, przygotowanie pacjentki do zabiegu. Procedury i algorytm zabiegów: lewatywa przeczyszczająca i wlewki doodbytnicze.</w:t>
            </w:r>
          </w:p>
          <w:p w:rsidR="000A1C4B" w:rsidRDefault="000A1C4B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Kąpiel noworodka – zasady pielęgnacji kikuta pępowiny.</w:t>
            </w:r>
          </w:p>
          <w:p w:rsidR="0068077C" w:rsidRPr="000A1C4B" w:rsidRDefault="0068077C" w:rsidP="006807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</w:rPr>
              <w:t>Pobieranie wymazu do oceny biocenozy z pochwy i szyjki macicy oraz wymazu cytoonkologiczneg</w:t>
            </w:r>
            <w:r>
              <w:rPr>
                <w:rFonts w:ascii="Times New Roman" w:hAnsi="Times New Roman" w:cs="Times New Roman"/>
              </w:rPr>
              <w:t>o.</w:t>
            </w:r>
          </w:p>
          <w:p w:rsidR="0068077C" w:rsidRDefault="0068077C" w:rsidP="0068077C">
            <w:pPr>
              <w:rPr>
                <w:rFonts w:ascii="Times New Roman" w:hAnsi="Times New Roman" w:cs="Times New Roman"/>
                <w:color w:val="auto"/>
              </w:rPr>
            </w:pPr>
          </w:p>
          <w:p w:rsidR="0068077C" w:rsidRPr="0068077C" w:rsidRDefault="0068077C" w:rsidP="0068077C">
            <w:pPr>
              <w:ind w:left="7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8077C"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Przyjęcie do szpitala – etapy hospitalizacji. Analiza dokumentacji obowiązującej w oddziale.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Rozpoznawanie problemów pielęgnacyjnych w warunkach hospitalizacji. Formułowanie problemów pielęgnacyjnych.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Analiza problemów adaptacyjnych podczas hospitalizacji (na dowolnie wybranych przykładach).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Interpretacja podstawowych parametrów dokumentowanych w karcie gorączkowej i w karcie obserwacji.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Udział położnej w dietoterapii – kryteria doboru technik karmienia człowieka dorosłego.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Dokumentacja procesu pielęgnowania w oddziale szpitalnym.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Udział położnej w czynnościach dnia codziennego zapewniający komfort życia ciężko chorego. Analiza modeli pielęgnowania na dowolnie wybranym przykładzie.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Pielęgnowanie w zaburzeniach termoregulacji – zabezpieczenie funkcji termoregulacji podczas stanów gorączkowych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Pielęgnowanie w zaburzeniach wydalania moczu – udział położnej.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Analiza powikłań wynikających z unieruchomienia w łóżku. Udział położnej w profilaktyce powikłań.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Zastosowanie pomiarów bezpośrednich i pośrednich (skal, testów) w praktyce pielęgniarskiej.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Diagnoza pielęgniarska w aspekcie metod poznania chorego.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Specyfika pielęgnowania ciężko chorego – analiza działań położnej.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Zastosowanie teorii pielęgnowania w praktyce położnej – analiza na wybranych przykładach.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 xml:space="preserve">Zakres działań położnej zapewniający  bezpieczeństwo – zasady postępowania na rzecz zapobiegania powikłaniom podczas pielęgnowania,  diagnostyki i terapii. 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Udział położnej w przygotowaniu pacjenta do samoopieki i samopielęgnacji.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Przyjęcie noworodka w oddział po porodzie fizjologicznym i cięciu cesarskim. Pierwsza toaleta noworodka – udział położnej. Dokumentacja.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Idea Szpitala przyjaznego Dziecku – zadania położnej.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Edukacja położnicy w dotycząca zabiegów pielęgnacyjnych noworodka – zadania położnej.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Udział położnej w badaniach przesiewowych w kierunku wrodzonych chorób metabolicznych – zasady, technika wykonania.</w:t>
            </w:r>
          </w:p>
          <w:p w:rsidR="000A1C4B" w:rsidRPr="00D432E2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  <w:color w:val="auto"/>
              </w:rPr>
              <w:t>Obserwacja i interpretacja  tzw. stanów przejściowych  noworodka. Żółtaczka patologiczna w okresie noworodkowym – zakres działań położnej.</w:t>
            </w:r>
          </w:p>
          <w:p w:rsidR="000A1C4B" w:rsidRPr="000A1C4B" w:rsidRDefault="000A1C4B" w:rsidP="008612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D432E2">
              <w:rPr>
                <w:rFonts w:ascii="Times New Roman" w:hAnsi="Times New Roman" w:cs="Times New Roman"/>
              </w:rPr>
              <w:t>Pobieranie wymazu do oceny biocenozy z pochwy i szyjki macicy oraz wymazu cytoonkologiczneg</w:t>
            </w:r>
            <w:r>
              <w:rPr>
                <w:rFonts w:ascii="Times New Roman" w:hAnsi="Times New Roman" w:cs="Times New Roman"/>
              </w:rPr>
              <w:t>o.</w:t>
            </w:r>
          </w:p>
          <w:p w:rsidR="000A1C4B" w:rsidRDefault="000A1C4B" w:rsidP="00475AE6">
            <w:pPr>
              <w:rPr>
                <w:rFonts w:ascii="Times New Roman" w:hAnsi="Times New Roman" w:cs="Times New Roman"/>
                <w:color w:val="auto"/>
              </w:rPr>
            </w:pPr>
          </w:p>
          <w:p w:rsidR="00475AE6" w:rsidRPr="004F37B0" w:rsidRDefault="0047590D" w:rsidP="000A1C4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</w:p>
        </w:tc>
      </w:tr>
    </w:tbl>
    <w:p w:rsidR="000D51B6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68077C" w:rsidRDefault="0068077C" w:rsidP="0068077C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Default="00AF1A17" w:rsidP="00AF1A17">
      <w:pPr>
        <w:ind w:left="426"/>
        <w:rPr>
          <w:rFonts w:ascii="Times New Roman" w:hAnsi="Times New Roman" w:cs="Times New Roman"/>
          <w:b/>
          <w:color w:val="auto"/>
        </w:rPr>
      </w:pPr>
    </w:p>
    <w:p w:rsidR="0066231E" w:rsidRDefault="0066231E" w:rsidP="0066231E">
      <w:pPr>
        <w:ind w:left="426"/>
        <w:rPr>
          <w:rFonts w:ascii="Times New Roman" w:hAnsi="Times New Roman" w:cs="Times New Roman"/>
          <w:b/>
          <w:color w:val="auto"/>
        </w:rPr>
      </w:pPr>
    </w:p>
    <w:p w:rsidR="0066231E" w:rsidRDefault="0066231E" w:rsidP="0066231E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4F37B0" w:rsidRDefault="00CE7F64" w:rsidP="0086121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4F37B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4F37B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B3A98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485C74" w:rsidRDefault="00485C74" w:rsidP="006B6E1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5C74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6B6E10">
              <w:rPr>
                <w:rFonts w:ascii="Times New Roman" w:hAnsi="Times New Roman" w:cs="Times New Roman"/>
                <w:b/>
              </w:rPr>
              <w:t xml:space="preserve">pierwszego </w:t>
            </w:r>
            <w:r w:rsidRPr="00485C74">
              <w:rPr>
                <w:rFonts w:ascii="Times New Roman" w:hAnsi="Times New Roman" w:cs="Times New Roman"/>
                <w:b/>
              </w:rPr>
              <w:t>stopnia na kierunku Położnictwo absolwent</w:t>
            </w:r>
            <w:r w:rsidR="006B6E1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F37B0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4F37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4F37B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4F37B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4F37B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4F37B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6B6E1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B6E10">
              <w:rPr>
                <w:rFonts w:ascii="Times New Roman" w:hAnsi="Times New Roman" w:cs="Times New Roman"/>
                <w:color w:val="auto"/>
              </w:rPr>
              <w:t>zna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4F37B0" w:rsidRDefault="00D64934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E91F6E" w:rsidRDefault="00D42C6F" w:rsidP="00E91F6E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Fonts w:ascii="Times New Roman" w:hAnsi="Times New Roman" w:cs="Times New Roman"/>
                <w:bCs/>
              </w:rPr>
              <w:t>status i istotę zawodu położnej, rolę zawodową położnej w ujęciu historycznym  i współczesnym oraz uwarunkowania rozwoju zawodu położnej;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E91F6E" w:rsidRDefault="00D42C6F" w:rsidP="00E91F6E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Fonts w:ascii="Times New Roman" w:hAnsi="Times New Roman" w:cs="Times New Roman"/>
              </w:rPr>
              <w:t>POŁ1P_W62</w:t>
            </w:r>
          </w:p>
        </w:tc>
      </w:tr>
      <w:tr w:rsidR="00D64934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4F37B0" w:rsidRDefault="00D64934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E91F6E" w:rsidRDefault="00D42C6F" w:rsidP="00E91F6E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Fonts w:ascii="Times New Roman" w:hAnsi="Times New Roman" w:cs="Times New Roman"/>
              </w:rPr>
              <w:t>rolę, funkcje zawodowe iż zadania położnej w opiece nad kobietą w różnych okresach jej życia i różnym stanie zdrowia oraz nad jej dzieckiem i</w:t>
            </w:r>
            <w:r w:rsidR="00090AED" w:rsidRPr="00E91F6E">
              <w:rPr>
                <w:rFonts w:ascii="Times New Roman" w:hAnsi="Times New Roman" w:cs="Times New Roman"/>
              </w:rPr>
              <w:t xml:space="preserve"> </w:t>
            </w:r>
            <w:r w:rsidRPr="00E91F6E">
              <w:rPr>
                <w:rFonts w:ascii="Times New Roman" w:hAnsi="Times New Roman" w:cs="Times New Roman"/>
              </w:rPr>
              <w:t>rodziną;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E91F6E" w:rsidRDefault="00090AED" w:rsidP="00E91F6E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Fonts w:ascii="Times New Roman" w:hAnsi="Times New Roman" w:cs="Times New Roman"/>
              </w:rPr>
              <w:t>POŁ1P_W63</w:t>
            </w:r>
          </w:p>
        </w:tc>
      </w:tr>
      <w:tr w:rsidR="00D42C6F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F37B0" w:rsidRDefault="00564EA7" w:rsidP="00E91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</w:t>
            </w:r>
            <w:r w:rsidR="00E91F6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E2FEB" w:rsidP="00647561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istotę, cel, wskazania, przeciwwskazania, powikłania, niebezpieczeństwa, obowiązujące zasady i technikę wykonywania przez położną podstawowych czynności pielęgniarskich, diagnostycznych, leczniczych i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rehabilitacyjnych;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90AED" w:rsidP="00E91F6E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E91F6E">
              <w:rPr>
                <w:rFonts w:ascii="Times New Roman" w:hAnsi="Times New Roman" w:cs="Times New Roman"/>
              </w:rPr>
              <w:t>POŁ1P_W66</w:t>
            </w:r>
          </w:p>
        </w:tc>
      </w:tr>
      <w:tr w:rsidR="00D42C6F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F37B0" w:rsidRDefault="00564EA7" w:rsidP="00E91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</w:t>
            </w:r>
            <w:r w:rsidR="00E91F6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E2FEB" w:rsidP="00647561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90AED" w:rsidP="00E91F6E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E91F6E">
              <w:rPr>
                <w:rFonts w:ascii="Times New Roman" w:hAnsi="Times New Roman" w:cs="Times New Roman"/>
              </w:rPr>
              <w:t>POŁ1P_W64</w:t>
            </w:r>
          </w:p>
        </w:tc>
      </w:tr>
      <w:tr w:rsidR="00D42C6F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F37B0" w:rsidRDefault="00564EA7" w:rsidP="00E91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</w:t>
            </w:r>
            <w:r w:rsidR="00E91F6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E2FEB" w:rsidP="00647561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metody, sposoby, zasady, techniki i procedury stosowane w pracy położnej, w specjalistycznej opiece nad kobietą ciężarną, kobietą rodzącą, kobietą w okresie połogu i jej dzieckiem oraz nad kobietą zagrożoną chorobą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i chorą ginekologicznie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90AED" w:rsidP="00E91F6E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E91F6E">
              <w:rPr>
                <w:rFonts w:ascii="Times New Roman" w:hAnsi="Times New Roman" w:cs="Times New Roman"/>
              </w:rPr>
              <w:t>POŁ1P_W67</w:t>
            </w:r>
          </w:p>
        </w:tc>
      </w:tr>
      <w:tr w:rsidR="00D42C6F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4F37B0" w:rsidRDefault="00564EA7" w:rsidP="00E91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</w:t>
            </w:r>
            <w:r w:rsidR="00E91F6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zasady dokumentowania stanu zdrowia i prowadzenia dokumentacji medycznej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E91F6E" w:rsidRDefault="00090AED" w:rsidP="00E91F6E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E91F6E">
              <w:rPr>
                <w:rFonts w:ascii="Times New Roman" w:hAnsi="Times New Roman" w:cs="Times New Roman"/>
              </w:rPr>
              <w:t>POŁ1P_W69</w:t>
            </w:r>
          </w:p>
        </w:tc>
      </w:tr>
      <w:tr w:rsidR="000E2FEB" w:rsidRPr="004F37B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B" w:rsidRPr="004F37B0" w:rsidRDefault="00B374D5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E91F6E" w:rsidRDefault="000E2FEB" w:rsidP="00E91F6E">
            <w:pPr>
              <w:rPr>
                <w:rStyle w:val="markedcontent"/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zadania położnej w monitorowaniu ciąży fizjologicznej i ocenie ryzyka położniczego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POŁ1P_W115</w:t>
            </w:r>
          </w:p>
        </w:tc>
      </w:tr>
      <w:tr w:rsidR="00722F1E" w:rsidRPr="004F37B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6B6E10" w:rsidRDefault="00722F1E" w:rsidP="006B6E10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E91F6E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E91F6E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6B6E10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4F37B0" w:rsidRDefault="00722F1E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E91F6E" w:rsidRDefault="000E2FEB" w:rsidP="00647561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E91F6E" w:rsidRDefault="00090AED" w:rsidP="00E91F6E">
            <w:pPr>
              <w:rPr>
                <w:rFonts w:ascii="Times New Roman" w:hAnsi="Times New Roman" w:cs="Times New Roman"/>
                <w:color w:val="auto"/>
              </w:rPr>
            </w:pPr>
            <w:r w:rsidRPr="00E91F6E">
              <w:rPr>
                <w:rFonts w:ascii="Times New Roman" w:hAnsi="Times New Roman" w:cs="Times New Roman"/>
              </w:rPr>
              <w:t>POŁ1P_U35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gromadzić informacje metodą wywiadu, obserwacji, pomiarów, badania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przedmiotowego i analizy dokumentacji w celu rozpoznania stanu zdrowia kobiety chorej ginekologicznie, kobiety ciężarnej, kobiety rodzącej, kobiety w okresie połogu oraz noworodka, a także interpretować i dokumentować uzyskane wyniki na potrzeby diagnozy położniczej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POŁ1P_U36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prowadzić dokumentację medyczną i posługiwać się nią;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POŁ1P_U37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przygotowywać kobietę, jej dziecko, siebie i stanowisko pracy do przeprowadzenia badań i zabiegów diagnostycznych, pielęgnacyjnych oraz leczniczych stosowanych w położnictwie, neonatologii i ginekologii, a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także uczestniczyć w ich przeprowadzaniu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POŁ1P_U38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prowadzić, dokumentować i oceniać bilans płynów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POŁ1P_U39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wykonywać pulsoksymetrię, pomiary podstawowych parametrów życiowych, pomiary antropometryczne, w tym noworodka po porodzie, i gazometrię, w tym z krwi pępowinowej;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POŁ1P_U40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pobierać materiał do badań laboratoryjnych i bakteriologicznych oraz asystować lekarzowi przy badaniach diagnostycznych stosowanych w położnictwie, neonatologii i ginekolog</w:t>
            </w:r>
            <w:r w:rsidR="00E91F6E" w:rsidRPr="00E91F6E">
              <w:rPr>
                <w:rStyle w:val="markedcontent"/>
                <w:rFonts w:ascii="Times New Roman" w:hAnsi="Times New Roman" w:cs="Times New Roman"/>
              </w:rPr>
              <w:t>i</w:t>
            </w:r>
            <w:r w:rsidRPr="00E91F6E">
              <w:rPr>
                <w:rStyle w:val="markedcontent"/>
                <w:rFonts w:ascii="Times New Roman" w:hAnsi="Times New Roman" w:cs="Times New Roman"/>
              </w:rPr>
              <w:t>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POŁ1P_U41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E2FEB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pobierać wymaz do oceny biocenozy z pochwy i szyjki macicy oraz wymaz cytoonkologiczny, a także zabezpieczać pobrany materiał;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POŁ1P_U42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POŁ1P_U43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przechowywać i przygotowywać leki zgodnie z obowiązującymi </w:t>
            </w:r>
            <w:r w:rsidRPr="00E91F6E">
              <w:rPr>
                <w:rStyle w:val="markedcontent"/>
                <w:rFonts w:ascii="Times New Roman" w:hAnsi="Times New Roman" w:cs="Times New Roman"/>
              </w:rPr>
              <w:lastRenderedPageBreak/>
              <w:t>standardami, podawać pacjentom leki różnymi drogami oraz obliczać dawki leków i modyfikować dawki insuliny;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lastRenderedPageBreak/>
              <w:t>POŁ1P_U46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U1</w:t>
            </w:r>
            <w:r w:rsidRPr="004F37B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wykonywać szczepienia przeciwko grypie, WZW i HPV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POŁ1P_U47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zakładać i usuwać cewnik z żył obwodowych, wykonywać kroplowe wlewy dożylne oraz monitorować i pielęgnować miejsce wkłucia obwodowego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POŁ1P_U48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zakładać cewnik do pęcherza moczowego i usuwać go oraz monitorować diurezę;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POŁ1P_U49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wykonywać zabiegi doodbytnicze;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POŁ1P_U50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zakładać zgłębnik do żołądka, monitorować i usuwać ten zgłębnik, w tym u noworodka i niemowlęcia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POŁ1P_U51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wykorzystywać dostępne metody karmienia pacjenta, w tym noworodka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i niemowlęcia;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POŁ1P_U52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POŁ1P_U53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dobierać metody, techniki i środki pielęgnacji ran na podstawie ich klasyfikacji oraz oceniać ryzyko rozwoju odleżyn, a także stosować działania profilaktyczne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POŁ1P_U54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 xml:space="preserve">przemieszczać i pozycjonować pacjenta z wykorzystaniem różnych technik i metod, wykonywać ćwiczenia czynne i bierne oraz gimnastykę oddechową, drenaż ułożeniowy, inhalację i odśluzowywanie dróg </w:t>
            </w:r>
            <w:r w:rsidRPr="00E91F6E">
              <w:rPr>
                <w:rFonts w:ascii="Times New Roman" w:hAnsi="Times New Roman" w:cs="Times New Roman"/>
              </w:rPr>
              <w:br/>
            </w:r>
            <w:r w:rsidRPr="00E91F6E">
              <w:rPr>
                <w:rStyle w:val="markedcontent"/>
                <w:rFonts w:ascii="Times New Roman" w:hAnsi="Times New Roman" w:cs="Times New Roman"/>
              </w:rPr>
              <w:t>oddechowych;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POŁ1P_U55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stosować zabiegi przeciwzapalne;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POŁ1P_U56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564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E91F6E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Style w:val="markedcontent"/>
                <w:rFonts w:ascii="Times New Roman" w:hAnsi="Times New Roman" w:cs="Times New Roman"/>
              </w:rPr>
              <w:t>stosować zasady aseptyki i antyseptyki oraz planować i wdrażać postępowanie w przypadku ekspozycji na zaka</w:t>
            </w:r>
            <w:r w:rsidR="00B374D5">
              <w:rPr>
                <w:rStyle w:val="markedcontent"/>
                <w:rFonts w:ascii="Times New Roman" w:hAnsi="Times New Roman" w:cs="Times New Roman"/>
              </w:rPr>
              <w:t>żenia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E91F6E" w:rsidRDefault="00090AED" w:rsidP="00E91F6E">
            <w:pPr>
              <w:rPr>
                <w:rFonts w:ascii="Times New Roman" w:hAnsi="Times New Roman" w:cs="Times New Roman"/>
              </w:rPr>
            </w:pPr>
            <w:r w:rsidRPr="00E91F6E">
              <w:rPr>
                <w:rFonts w:ascii="Times New Roman" w:hAnsi="Times New Roman" w:cs="Times New Roman"/>
              </w:rPr>
              <w:t>POŁ1P_U57</w:t>
            </w:r>
          </w:p>
        </w:tc>
      </w:tr>
      <w:tr w:rsidR="00722F1E" w:rsidRPr="004F37B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6B6E10" w:rsidRDefault="00722F1E" w:rsidP="000E2FEB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722F1E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6B6E1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potrafi:</w:t>
            </w:r>
          </w:p>
        </w:tc>
      </w:tr>
      <w:tr w:rsidR="00722F1E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4F37B0" w:rsidRDefault="00722F1E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6F3894" w:rsidRDefault="006F3894" w:rsidP="006F38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6F3894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6F3894" w:rsidRDefault="00090AED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E91F6E" w:rsidP="000E2FEB">
            <w:pPr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E91F6E" w:rsidP="006F3894">
            <w:pPr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6F3894" w:rsidP="000E2F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6F3894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6F3894" w:rsidP="000E2F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6F3894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6F3894" w:rsidP="000E2F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6F3894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90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4F37B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Default="00564EA7" w:rsidP="000E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4F37B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6F3894" w:rsidP="006F38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6F3894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F3894" w:rsidRDefault="00090AED" w:rsidP="00090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894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Default="000D51B6" w:rsidP="004F37B0">
      <w:pPr>
        <w:rPr>
          <w:rFonts w:ascii="Times New Roman" w:hAnsi="Times New Roman" w:cs="Times New Roman"/>
          <w:b/>
          <w:bCs/>
        </w:rPr>
      </w:pPr>
    </w:p>
    <w:p w:rsidR="006B6E10" w:rsidRDefault="006B6E10" w:rsidP="004F37B0">
      <w:pPr>
        <w:rPr>
          <w:rFonts w:ascii="Times New Roman" w:hAnsi="Times New Roman" w:cs="Times New Roman"/>
          <w:b/>
          <w:bCs/>
        </w:rPr>
      </w:pPr>
    </w:p>
    <w:p w:rsidR="004F37B0" w:rsidRPr="004F37B0" w:rsidRDefault="004F37B0" w:rsidP="004F37B0">
      <w:pPr>
        <w:rPr>
          <w:rFonts w:ascii="Times New Roman" w:hAnsi="Times New Roman" w:cs="Times New Roman"/>
          <w:b/>
          <w:bCs/>
        </w:rPr>
      </w:pPr>
      <w:r w:rsidRPr="004F37B0">
        <w:rPr>
          <w:rFonts w:ascii="Times New Roman" w:hAnsi="Times New Roman" w:cs="Times New Roman"/>
          <w:b/>
          <w:bCs/>
        </w:rPr>
        <w:t>4.</w:t>
      </w:r>
      <w:r w:rsidR="00722F1E">
        <w:rPr>
          <w:rFonts w:ascii="Times New Roman" w:hAnsi="Times New Roman" w:cs="Times New Roman"/>
          <w:b/>
          <w:bCs/>
        </w:rPr>
        <w:t>4</w:t>
      </w:r>
      <w:r w:rsidRPr="004F37B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4F37B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4F37B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F26A19" w:rsidRDefault="004F37B0" w:rsidP="00F26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19">
              <w:rPr>
                <w:rFonts w:ascii="Times New Roman" w:hAnsi="Times New Roman" w:cs="Times New Roman"/>
                <w:b/>
                <w:bCs/>
              </w:rPr>
              <w:t>Sposób weryfikacji (</w:t>
            </w:r>
            <w:r w:rsidR="006B6E10" w:rsidRPr="00F26A19">
              <w:rPr>
                <w:rFonts w:ascii="Times New Roman" w:hAnsi="Times New Roman" w:cs="Times New Roman"/>
                <w:b/>
                <w:bCs/>
              </w:rPr>
              <w:t>+</w:t>
            </w:r>
            <w:r w:rsidRPr="00F26A19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B6E10" w:rsidRPr="00F26A19" w:rsidRDefault="006B6E10" w:rsidP="006B6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</w:t>
            </w:r>
          </w:p>
          <w:p w:rsidR="006B6E10" w:rsidRPr="00F26A19" w:rsidRDefault="006B6E10" w:rsidP="006B6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ĆP – Ćwiczenia Praktyczne</w:t>
            </w:r>
          </w:p>
          <w:p w:rsidR="006B6E10" w:rsidRPr="00F26A19" w:rsidRDefault="006B6E10" w:rsidP="0012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 w:rsidR="00980176" w:rsidRPr="004F37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6B6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F26A19" w:rsidRDefault="0063237E" w:rsidP="00B2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4F37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4F37B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F26A19" w:rsidRDefault="005D2C26" w:rsidP="006B6E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F26A19" w:rsidRDefault="006B6E10" w:rsidP="00800D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F26A19" w:rsidRDefault="006B6E1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ĆP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F26A19" w:rsidRDefault="006B6E1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26A19" w:rsidRDefault="006D762B" w:rsidP="006B6E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26A19" w:rsidRDefault="006D762B" w:rsidP="006B6E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6B6E10"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26A19" w:rsidRDefault="006B6E1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26A19" w:rsidRDefault="006B6E1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ĆP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26A19" w:rsidRDefault="006B6E10" w:rsidP="005D2C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26A19" w:rsidRDefault="00F26A19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26A19" w:rsidRDefault="00F26A19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F26A19" w:rsidRDefault="004F37B0" w:rsidP="000E2F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19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980176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390C7E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4F37B0" w:rsidRDefault="00390C7E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390C7E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4F37B0" w:rsidRDefault="004F37B0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0E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0E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0E2FEB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U08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5F173C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4F37B0" w:rsidTr="00B374D5">
        <w:tblPrEx>
          <w:shd w:val="clear" w:color="auto" w:fill="auto"/>
        </w:tblPrEx>
        <w:tc>
          <w:tcPr>
            <w:tcW w:w="1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B374D5" w:rsidRPr="004F37B0" w:rsidRDefault="00800D2A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2740A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B374D5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6D762B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Pr="004F37B0" w:rsidRDefault="002476C8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B374D5" w:rsidRPr="004F37B0" w:rsidRDefault="00273484" w:rsidP="005F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74D5" w:rsidRDefault="00B374D5" w:rsidP="005F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374D5" w:rsidRPr="004F37B0" w:rsidRDefault="00B374D5" w:rsidP="005F173C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4F37B0" w:rsidRDefault="004F37B0" w:rsidP="001511D9">
      <w:pPr>
        <w:rPr>
          <w:rFonts w:ascii="Times New Roman" w:hAnsi="Times New Roman" w:cs="Times New Roman"/>
          <w:color w:val="auto"/>
        </w:rPr>
      </w:pPr>
    </w:p>
    <w:p w:rsidR="00E85134" w:rsidRDefault="00E85134" w:rsidP="00E85134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F37B0" w:rsidRDefault="00DF413E" w:rsidP="00861212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DF413E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hAnsi="Times New Roman" w:cs="Times New Roman"/>
          <w:b/>
          <w:color w:val="auto"/>
        </w:rPr>
        <w:t xml:space="preserve">UWAGA: </w:t>
      </w:r>
      <w:r w:rsidRPr="00D33C2C">
        <w:rPr>
          <w:rFonts w:ascii="Times New Roman" w:eastAsia="Times New Roman" w:hAnsi="Times New Roman" w:cs="Times New Roman"/>
          <w:color w:val="auto"/>
        </w:rPr>
        <w:t>Aby uzyskać ocenę pozytywną z ćwiczeń praktycznych student musi uzyskać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ocenę pozytywną lub zaliczenie z wszystkich umiejętności realizowanych w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danym semestrze oraz z zaliczeń. Ocenę końcową z ćwiczeń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praktycznych ustala się na podstawie średniej wszystkich uzyskanych ocen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cząstkowych w semestrze. Umiejętności zaliczane na zaliczenie bez oceny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nie są wliczane do średniej ocen. Oceny z zaliczeń poszczególnych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umiejętności, testów sprawdzających wiedzę teoretyczną oraz zaliczeń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są równoważne. Ocenę końcową ustala się na podstawie kryteriów</w:t>
      </w:r>
      <w:r w:rsidR="00B374D5">
        <w:rPr>
          <w:rFonts w:ascii="Times New Roman" w:eastAsia="Times New Roman" w:hAnsi="Times New Roman" w:cs="Times New Roman"/>
          <w:color w:val="auto"/>
        </w:rPr>
        <w:t xml:space="preserve"> </w:t>
      </w:r>
      <w:r w:rsidRPr="00D33C2C">
        <w:rPr>
          <w:rFonts w:ascii="Times New Roman" w:eastAsia="Times New Roman" w:hAnsi="Times New Roman" w:cs="Times New Roman"/>
          <w:color w:val="auto"/>
        </w:rPr>
        <w:t>określonych w Regulaminie Studiów: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3,00-3,25 – dostateczny (3,0)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3,26-3,75 – dostateczny plus (3,5)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3,76-4,25 – dobry (4,0)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4,26-4,50 – dobry plus (4,5)</w:t>
      </w:r>
    </w:p>
    <w:p w:rsidR="00D33C2C" w:rsidRPr="00D33C2C" w:rsidRDefault="00D33C2C" w:rsidP="00D33C2C">
      <w:pPr>
        <w:rPr>
          <w:rFonts w:ascii="Times New Roman" w:eastAsia="Times New Roman" w:hAnsi="Times New Roman" w:cs="Times New Roman"/>
          <w:color w:val="auto"/>
        </w:rPr>
      </w:pPr>
      <w:r w:rsidRPr="00D33C2C">
        <w:rPr>
          <w:rFonts w:ascii="Times New Roman" w:eastAsia="Times New Roman" w:hAnsi="Times New Roman" w:cs="Times New Roman"/>
          <w:color w:val="auto"/>
        </w:rPr>
        <w:t>4,51-5,00 – bardzo dobry (5,0)</w:t>
      </w:r>
    </w:p>
    <w:p w:rsidR="00D33C2C" w:rsidRDefault="00D33C2C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00C88" w:rsidRDefault="00400C88" w:rsidP="00D33C2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E170D5" w:rsidRDefault="00E170D5" w:rsidP="00E170D5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A4D62" w:rsidRDefault="001A4D62" w:rsidP="00C32617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3"/>
        <w:gridCol w:w="7542"/>
      </w:tblGrid>
      <w:tr w:rsidR="001A4D62" w:rsidTr="001A4D62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Przedział procentowy uzyskanego wyniku zaliczenia/egzaminu - Test</w:t>
            </w:r>
          </w:p>
        </w:tc>
      </w:tr>
      <w:tr w:rsidR="001A4D62" w:rsidTr="001A4D62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61%-68% łącznej liczby punktów możliwych do uzyskania</w:t>
            </w:r>
          </w:p>
        </w:tc>
      </w:tr>
      <w:tr w:rsidR="001A4D62" w:rsidTr="001A4D62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69%-76% łącznej liczby punktów możliwych do uzyskania</w:t>
            </w:r>
          </w:p>
        </w:tc>
      </w:tr>
      <w:tr w:rsidR="001A4D62" w:rsidTr="001A4D62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77%-84% łącznej liczby punktów możliwych do uzyskania</w:t>
            </w:r>
          </w:p>
        </w:tc>
      </w:tr>
      <w:tr w:rsidR="001A4D62" w:rsidTr="001A4D62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Uzyskanie od 85%-92% łącznej liczby punktów możliwych do uzyskania </w:t>
            </w:r>
          </w:p>
        </w:tc>
      </w:tr>
      <w:tr w:rsidR="001A4D62" w:rsidTr="001A4D62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62" w:rsidRDefault="001A4D6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93%-100% łącznej liczby punktów możliwych do uzyskania</w:t>
            </w:r>
          </w:p>
        </w:tc>
      </w:tr>
    </w:tbl>
    <w:p w:rsidR="001A4D62" w:rsidRDefault="001A4D62" w:rsidP="00C32617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A4D62" w:rsidRDefault="001A4D62" w:rsidP="00C32617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C32617" w:rsidRDefault="00C32617" w:rsidP="00C32617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Opcjonalnie:</w:t>
      </w:r>
    </w:p>
    <w:p w:rsidR="00C32617" w:rsidRDefault="00C32617" w:rsidP="00C32617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p w:rsidR="008F4C83" w:rsidRDefault="008F4C83" w:rsidP="008F4C8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F6655A" w:rsidTr="00F6655A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5A" w:rsidRDefault="005D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 – praca pisemna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mniej niż 5 pkt</w:t>
            </w:r>
          </w:p>
        </w:tc>
      </w:tr>
      <w:tr w:rsidR="00F6655A" w:rsidTr="00F6655A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- 5 pkt.</w:t>
            </w:r>
          </w:p>
        </w:tc>
      </w:tr>
      <w:tr w:rsidR="00F6655A" w:rsidTr="00F6655A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-  6 pkt.</w:t>
            </w:r>
          </w:p>
        </w:tc>
      </w:tr>
      <w:tr w:rsidR="00F6655A" w:rsidTr="00F6655A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- 7 pkt.</w:t>
            </w:r>
          </w:p>
        </w:tc>
      </w:tr>
      <w:tr w:rsidR="00F6655A" w:rsidTr="00F6655A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8 pkt.</w:t>
            </w:r>
          </w:p>
        </w:tc>
      </w:tr>
      <w:tr w:rsidR="00F6655A" w:rsidTr="00F6655A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6655A" w:rsidRDefault="00F6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6655A" w:rsidRDefault="00F665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5A" w:rsidRDefault="00F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9 pkt.</w:t>
            </w:r>
          </w:p>
        </w:tc>
      </w:tr>
    </w:tbl>
    <w:p w:rsidR="00F6655A" w:rsidRDefault="00F6655A" w:rsidP="008F4C8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F6655A" w:rsidRDefault="00F6655A" w:rsidP="008F4C8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5165C4" w:rsidRPr="003D0440" w:rsidTr="003E0FE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C4" w:rsidRPr="00E50E36" w:rsidRDefault="005165C4" w:rsidP="003E0FE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2489691"/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C4" w:rsidRPr="00E50E36" w:rsidRDefault="005165C4" w:rsidP="003E0FE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C4" w:rsidRDefault="005165C4" w:rsidP="003E0F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5165C4" w:rsidRPr="003D0440" w:rsidRDefault="005165C4" w:rsidP="003E0F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5165C4" w:rsidRPr="003D0440" w:rsidTr="003E0FE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5C4" w:rsidRPr="00E50E36" w:rsidRDefault="00994C86" w:rsidP="00994C8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praktyczne/</w:t>
            </w:r>
            <w:r w:rsidR="005165C4"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65C4" w:rsidRPr="003D0440" w:rsidTr="003E0FE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5165C4" w:rsidRPr="009F1E29" w:rsidRDefault="005165C4" w:rsidP="005165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65C4" w:rsidRPr="003D0440" w:rsidTr="003E0FE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lastRenderedPageBreak/>
              <w:t>zwraca uwagę na indywidualną sytuację pacjenta, osiąga cel;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5165C4" w:rsidRPr="003D0440" w:rsidRDefault="005165C4" w:rsidP="003E0FEF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65C4" w:rsidRPr="003D0440" w:rsidTr="003E0FE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C4" w:rsidRPr="00B75EA9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5165C4" w:rsidRPr="005C4F70" w:rsidRDefault="005165C4" w:rsidP="005165C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5165C4" w:rsidRPr="003D0440" w:rsidRDefault="005165C4" w:rsidP="00F26A19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65C4" w:rsidRPr="003D0440" w:rsidTr="003E0FE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3D0440" w:rsidRDefault="005165C4" w:rsidP="003E0FE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5165C4" w:rsidRPr="00B75EA9" w:rsidRDefault="005165C4" w:rsidP="005165C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5165C4" w:rsidRPr="003D0440" w:rsidRDefault="005165C4" w:rsidP="003E0F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173C" w:rsidRDefault="005F173C"/>
    <w:bookmarkEnd w:id="1"/>
    <w:p w:rsidR="001511D9" w:rsidRPr="00980176" w:rsidRDefault="001511D9" w:rsidP="00861212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980176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4F37B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F37B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F37B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44A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4A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44A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4A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44A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4A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44A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4A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6A19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26A19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80176" w:rsidRDefault="00EB6C1C" w:rsidP="00C1738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80176" w:rsidRDefault="00A92F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980176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EB6C1C" w:rsidP="009801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EB6C1C" w:rsidP="008351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2F5F1C" w:rsidP="00EB6C1C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  <w:r w:rsidR="00DE478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B6C1C">
              <w:rPr>
                <w:rFonts w:ascii="Times New Roman" w:hAnsi="Times New Roman" w:cs="Times New Roman"/>
                <w:color w:val="auto"/>
              </w:rPr>
              <w:t>–</w:t>
            </w:r>
            <w:r w:rsidR="00DE4786">
              <w:rPr>
                <w:rFonts w:ascii="Times New Roman" w:hAnsi="Times New Roman" w:cs="Times New Roman"/>
                <w:color w:val="auto"/>
              </w:rPr>
              <w:t xml:space="preserve"> test</w:t>
            </w:r>
            <w:r w:rsidR="00EB6C1C">
              <w:rPr>
                <w:rFonts w:ascii="Times New Roman" w:hAnsi="Times New Roman" w:cs="Times New Roman"/>
                <w:color w:val="auto"/>
              </w:rPr>
              <w:t>, ew</w:t>
            </w:r>
            <w:r w:rsidR="00647561">
              <w:rPr>
                <w:rFonts w:ascii="Times New Roman" w:hAnsi="Times New Roman" w:cs="Times New Roman"/>
                <w:color w:val="auto"/>
              </w:rPr>
              <w:t>.</w:t>
            </w:r>
            <w:r w:rsidR="00EB6C1C">
              <w:rPr>
                <w:rFonts w:ascii="Times New Roman" w:hAnsi="Times New Roman" w:cs="Times New Roman"/>
                <w:color w:val="auto"/>
              </w:rPr>
              <w:t xml:space="preserve"> praca pisemna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C1738B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80176" w:rsidRDefault="00A46DAB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80176" w:rsidRDefault="00C1738B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F26A19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26A19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80176" w:rsidRDefault="00527EEE" w:rsidP="00C1738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80176" w:rsidRDefault="00A92F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203D61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203D61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980176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203D61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C1AD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C1AD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80176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980176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80176" w:rsidRDefault="00AC1AD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80176" w:rsidRDefault="00A92F9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0176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527EEE" w:rsidP="00AC1AD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4F37B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0176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C1738B" w:rsidP="00EB6C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B6C1C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176" w:rsidRDefault="00A92F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4F37B0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5C5513" w:rsidRPr="004F37B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4F37B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68" w:rsidRDefault="00FC1A68">
      <w:r>
        <w:separator/>
      </w:r>
    </w:p>
  </w:endnote>
  <w:endnote w:type="continuationSeparator" w:id="1">
    <w:p w:rsidR="00FC1A68" w:rsidRDefault="00FC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68" w:rsidRDefault="00FC1A68"/>
  </w:footnote>
  <w:footnote w:type="continuationSeparator" w:id="1">
    <w:p w:rsidR="00FC1A68" w:rsidRDefault="00FC1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A108CA"/>
    <w:multiLevelType w:val="hybridMultilevel"/>
    <w:tmpl w:val="99A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3DE8"/>
    <w:rsid w:val="000159F7"/>
    <w:rsid w:val="000172CA"/>
    <w:rsid w:val="0003485D"/>
    <w:rsid w:val="00035124"/>
    <w:rsid w:val="00043C38"/>
    <w:rsid w:val="00044A5D"/>
    <w:rsid w:val="0004670C"/>
    <w:rsid w:val="00047122"/>
    <w:rsid w:val="00060AD9"/>
    <w:rsid w:val="000628FB"/>
    <w:rsid w:val="00062D39"/>
    <w:rsid w:val="0006532B"/>
    <w:rsid w:val="00071311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D699F"/>
    <w:rsid w:val="000E1685"/>
    <w:rsid w:val="000E2FEB"/>
    <w:rsid w:val="000F4B12"/>
    <w:rsid w:val="000F524E"/>
    <w:rsid w:val="000F5D27"/>
    <w:rsid w:val="000F7B6B"/>
    <w:rsid w:val="00120478"/>
    <w:rsid w:val="00124D3B"/>
    <w:rsid w:val="0012793C"/>
    <w:rsid w:val="001511D9"/>
    <w:rsid w:val="00152D19"/>
    <w:rsid w:val="00152E74"/>
    <w:rsid w:val="00155931"/>
    <w:rsid w:val="00157DD1"/>
    <w:rsid w:val="00163028"/>
    <w:rsid w:val="001630CB"/>
    <w:rsid w:val="001755F0"/>
    <w:rsid w:val="00175E1A"/>
    <w:rsid w:val="00182177"/>
    <w:rsid w:val="001911BA"/>
    <w:rsid w:val="00195C93"/>
    <w:rsid w:val="001A0081"/>
    <w:rsid w:val="001A4D62"/>
    <w:rsid w:val="001A5E6C"/>
    <w:rsid w:val="001A710D"/>
    <w:rsid w:val="001B5B02"/>
    <w:rsid w:val="001B7EEA"/>
    <w:rsid w:val="001C3D5E"/>
    <w:rsid w:val="001D4D83"/>
    <w:rsid w:val="001D544A"/>
    <w:rsid w:val="001D791E"/>
    <w:rsid w:val="001E08E3"/>
    <w:rsid w:val="001E1B38"/>
    <w:rsid w:val="001E4083"/>
    <w:rsid w:val="001E66B8"/>
    <w:rsid w:val="001F04F8"/>
    <w:rsid w:val="002027B9"/>
    <w:rsid w:val="00203D61"/>
    <w:rsid w:val="00214880"/>
    <w:rsid w:val="00222878"/>
    <w:rsid w:val="002263E3"/>
    <w:rsid w:val="0023132D"/>
    <w:rsid w:val="00232FB5"/>
    <w:rsid w:val="0024724B"/>
    <w:rsid w:val="002476C8"/>
    <w:rsid w:val="002500DF"/>
    <w:rsid w:val="00251445"/>
    <w:rsid w:val="0025545E"/>
    <w:rsid w:val="0026398C"/>
    <w:rsid w:val="00273484"/>
    <w:rsid w:val="002740A4"/>
    <w:rsid w:val="00282307"/>
    <w:rsid w:val="00282DC0"/>
    <w:rsid w:val="00283E57"/>
    <w:rsid w:val="002907A8"/>
    <w:rsid w:val="00295BD2"/>
    <w:rsid w:val="002A4BDD"/>
    <w:rsid w:val="002C3B8E"/>
    <w:rsid w:val="002C4770"/>
    <w:rsid w:val="002D1675"/>
    <w:rsid w:val="002E3DFB"/>
    <w:rsid w:val="002E729C"/>
    <w:rsid w:val="002F5F1C"/>
    <w:rsid w:val="003003BF"/>
    <w:rsid w:val="00301365"/>
    <w:rsid w:val="003039D6"/>
    <w:rsid w:val="00304D7D"/>
    <w:rsid w:val="003207B9"/>
    <w:rsid w:val="00331512"/>
    <w:rsid w:val="00345768"/>
    <w:rsid w:val="00355C21"/>
    <w:rsid w:val="00362366"/>
    <w:rsid w:val="003665F2"/>
    <w:rsid w:val="00390C7E"/>
    <w:rsid w:val="003B0B4A"/>
    <w:rsid w:val="003B3A98"/>
    <w:rsid w:val="003C59AC"/>
    <w:rsid w:val="003E774E"/>
    <w:rsid w:val="00400A4D"/>
    <w:rsid w:val="00400C88"/>
    <w:rsid w:val="004075F7"/>
    <w:rsid w:val="00411948"/>
    <w:rsid w:val="00413AA8"/>
    <w:rsid w:val="0041771F"/>
    <w:rsid w:val="00420A29"/>
    <w:rsid w:val="00437F26"/>
    <w:rsid w:val="00441075"/>
    <w:rsid w:val="00441299"/>
    <w:rsid w:val="00447F8A"/>
    <w:rsid w:val="0046386D"/>
    <w:rsid w:val="0047590D"/>
    <w:rsid w:val="00475AE6"/>
    <w:rsid w:val="00485C74"/>
    <w:rsid w:val="004A27C3"/>
    <w:rsid w:val="004A2F95"/>
    <w:rsid w:val="004B2049"/>
    <w:rsid w:val="004C0CD9"/>
    <w:rsid w:val="004C73CB"/>
    <w:rsid w:val="004D0740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165C4"/>
    <w:rsid w:val="00523A1A"/>
    <w:rsid w:val="005259C5"/>
    <w:rsid w:val="00525A5E"/>
    <w:rsid w:val="00527EEE"/>
    <w:rsid w:val="00541152"/>
    <w:rsid w:val="00553D63"/>
    <w:rsid w:val="005625C2"/>
    <w:rsid w:val="0056454D"/>
    <w:rsid w:val="00564EA7"/>
    <w:rsid w:val="00573652"/>
    <w:rsid w:val="00577095"/>
    <w:rsid w:val="0058684A"/>
    <w:rsid w:val="005909DB"/>
    <w:rsid w:val="0059398B"/>
    <w:rsid w:val="005A2919"/>
    <w:rsid w:val="005B197C"/>
    <w:rsid w:val="005B5676"/>
    <w:rsid w:val="005B721E"/>
    <w:rsid w:val="005C073F"/>
    <w:rsid w:val="005C5513"/>
    <w:rsid w:val="005C7FBC"/>
    <w:rsid w:val="005D0415"/>
    <w:rsid w:val="005D189B"/>
    <w:rsid w:val="005D2C26"/>
    <w:rsid w:val="005D5D80"/>
    <w:rsid w:val="005E05F2"/>
    <w:rsid w:val="005E2708"/>
    <w:rsid w:val="005E63E0"/>
    <w:rsid w:val="005E69E4"/>
    <w:rsid w:val="005F173C"/>
    <w:rsid w:val="006042CB"/>
    <w:rsid w:val="00612932"/>
    <w:rsid w:val="006223E8"/>
    <w:rsid w:val="006232A5"/>
    <w:rsid w:val="00630847"/>
    <w:rsid w:val="0063237E"/>
    <w:rsid w:val="00647561"/>
    <w:rsid w:val="00657A93"/>
    <w:rsid w:val="0066006C"/>
    <w:rsid w:val="00661989"/>
    <w:rsid w:val="0066231E"/>
    <w:rsid w:val="0066524E"/>
    <w:rsid w:val="00665A06"/>
    <w:rsid w:val="0068077C"/>
    <w:rsid w:val="006808A1"/>
    <w:rsid w:val="00683581"/>
    <w:rsid w:val="00691947"/>
    <w:rsid w:val="00692442"/>
    <w:rsid w:val="006A4183"/>
    <w:rsid w:val="006A5485"/>
    <w:rsid w:val="006A6221"/>
    <w:rsid w:val="006B0A9A"/>
    <w:rsid w:val="006B6E10"/>
    <w:rsid w:val="006C4726"/>
    <w:rsid w:val="006C594A"/>
    <w:rsid w:val="006C7E19"/>
    <w:rsid w:val="006D762B"/>
    <w:rsid w:val="006E15D8"/>
    <w:rsid w:val="006F3894"/>
    <w:rsid w:val="007034A2"/>
    <w:rsid w:val="007065F9"/>
    <w:rsid w:val="007069C9"/>
    <w:rsid w:val="00711C11"/>
    <w:rsid w:val="00722F1E"/>
    <w:rsid w:val="00742D43"/>
    <w:rsid w:val="00752D51"/>
    <w:rsid w:val="00755945"/>
    <w:rsid w:val="0076730B"/>
    <w:rsid w:val="00782144"/>
    <w:rsid w:val="0078660D"/>
    <w:rsid w:val="0078751F"/>
    <w:rsid w:val="00790F85"/>
    <w:rsid w:val="0079768F"/>
    <w:rsid w:val="007B30DA"/>
    <w:rsid w:val="007B677A"/>
    <w:rsid w:val="007B75E6"/>
    <w:rsid w:val="007D6215"/>
    <w:rsid w:val="00800D2A"/>
    <w:rsid w:val="00801108"/>
    <w:rsid w:val="00805380"/>
    <w:rsid w:val="00805AAE"/>
    <w:rsid w:val="008115D0"/>
    <w:rsid w:val="00811EA9"/>
    <w:rsid w:val="0082063F"/>
    <w:rsid w:val="00821DC0"/>
    <w:rsid w:val="00825521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674E0"/>
    <w:rsid w:val="008904D5"/>
    <w:rsid w:val="008967E2"/>
    <w:rsid w:val="008A1A4F"/>
    <w:rsid w:val="008A4376"/>
    <w:rsid w:val="008A7F09"/>
    <w:rsid w:val="008B2834"/>
    <w:rsid w:val="008B3494"/>
    <w:rsid w:val="008B358D"/>
    <w:rsid w:val="008B5E70"/>
    <w:rsid w:val="008C1C6F"/>
    <w:rsid w:val="008C1E39"/>
    <w:rsid w:val="008D3CF7"/>
    <w:rsid w:val="008D7AC0"/>
    <w:rsid w:val="008F4C83"/>
    <w:rsid w:val="00911266"/>
    <w:rsid w:val="00922D6B"/>
    <w:rsid w:val="009248B4"/>
    <w:rsid w:val="00925608"/>
    <w:rsid w:val="009339CC"/>
    <w:rsid w:val="009351FD"/>
    <w:rsid w:val="009421CD"/>
    <w:rsid w:val="00956C7D"/>
    <w:rsid w:val="00956E0D"/>
    <w:rsid w:val="00980176"/>
    <w:rsid w:val="009915E9"/>
    <w:rsid w:val="00992C8B"/>
    <w:rsid w:val="00994C86"/>
    <w:rsid w:val="009951AB"/>
    <w:rsid w:val="009B7DA8"/>
    <w:rsid w:val="009C36EB"/>
    <w:rsid w:val="009D111C"/>
    <w:rsid w:val="009E059B"/>
    <w:rsid w:val="009E44E8"/>
    <w:rsid w:val="00A00A78"/>
    <w:rsid w:val="00A00F84"/>
    <w:rsid w:val="00A0416A"/>
    <w:rsid w:val="00A15661"/>
    <w:rsid w:val="00A24D15"/>
    <w:rsid w:val="00A31F95"/>
    <w:rsid w:val="00A33FFD"/>
    <w:rsid w:val="00A37843"/>
    <w:rsid w:val="00A40BE3"/>
    <w:rsid w:val="00A46DAB"/>
    <w:rsid w:val="00A477F1"/>
    <w:rsid w:val="00A6090F"/>
    <w:rsid w:val="00A7513E"/>
    <w:rsid w:val="00A81E49"/>
    <w:rsid w:val="00A8496C"/>
    <w:rsid w:val="00A84FA5"/>
    <w:rsid w:val="00A869C4"/>
    <w:rsid w:val="00A90860"/>
    <w:rsid w:val="00A91B7D"/>
    <w:rsid w:val="00A92F98"/>
    <w:rsid w:val="00AB1411"/>
    <w:rsid w:val="00AB23EA"/>
    <w:rsid w:val="00AB4289"/>
    <w:rsid w:val="00AB7B4F"/>
    <w:rsid w:val="00AC1AD4"/>
    <w:rsid w:val="00AC2BB3"/>
    <w:rsid w:val="00AD59E2"/>
    <w:rsid w:val="00AE1C72"/>
    <w:rsid w:val="00AF16E8"/>
    <w:rsid w:val="00AF1A17"/>
    <w:rsid w:val="00AF6E2D"/>
    <w:rsid w:val="00AF7D40"/>
    <w:rsid w:val="00B0051C"/>
    <w:rsid w:val="00B01F02"/>
    <w:rsid w:val="00B027CE"/>
    <w:rsid w:val="00B10718"/>
    <w:rsid w:val="00B202F3"/>
    <w:rsid w:val="00B2334B"/>
    <w:rsid w:val="00B243BA"/>
    <w:rsid w:val="00B374D5"/>
    <w:rsid w:val="00B43C2A"/>
    <w:rsid w:val="00B458CE"/>
    <w:rsid w:val="00B46D87"/>
    <w:rsid w:val="00B5462A"/>
    <w:rsid w:val="00B54E9B"/>
    <w:rsid w:val="00B60656"/>
    <w:rsid w:val="00B6239F"/>
    <w:rsid w:val="00B72793"/>
    <w:rsid w:val="00B73B2D"/>
    <w:rsid w:val="00B77786"/>
    <w:rsid w:val="00B815A5"/>
    <w:rsid w:val="00B9094B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38E"/>
    <w:rsid w:val="00BD5714"/>
    <w:rsid w:val="00BE6B25"/>
    <w:rsid w:val="00BF4C97"/>
    <w:rsid w:val="00C1738B"/>
    <w:rsid w:val="00C211F2"/>
    <w:rsid w:val="00C243AA"/>
    <w:rsid w:val="00C24E80"/>
    <w:rsid w:val="00C32617"/>
    <w:rsid w:val="00C35832"/>
    <w:rsid w:val="00C37EB8"/>
    <w:rsid w:val="00C4393C"/>
    <w:rsid w:val="00C51BC2"/>
    <w:rsid w:val="00C52031"/>
    <w:rsid w:val="00C85401"/>
    <w:rsid w:val="00C962BF"/>
    <w:rsid w:val="00CA78E4"/>
    <w:rsid w:val="00CB1BBE"/>
    <w:rsid w:val="00CB46FA"/>
    <w:rsid w:val="00CE7F64"/>
    <w:rsid w:val="00CF2ACD"/>
    <w:rsid w:val="00CF5ED7"/>
    <w:rsid w:val="00CF718B"/>
    <w:rsid w:val="00CF729E"/>
    <w:rsid w:val="00D034E2"/>
    <w:rsid w:val="00D043E7"/>
    <w:rsid w:val="00D2271B"/>
    <w:rsid w:val="00D22DF1"/>
    <w:rsid w:val="00D3114C"/>
    <w:rsid w:val="00D32B1C"/>
    <w:rsid w:val="00D33C2C"/>
    <w:rsid w:val="00D42C6F"/>
    <w:rsid w:val="00D42CEB"/>
    <w:rsid w:val="00D5308A"/>
    <w:rsid w:val="00D56865"/>
    <w:rsid w:val="00D6440C"/>
    <w:rsid w:val="00D64934"/>
    <w:rsid w:val="00D67467"/>
    <w:rsid w:val="00D7005A"/>
    <w:rsid w:val="00D7436C"/>
    <w:rsid w:val="00D83FCA"/>
    <w:rsid w:val="00D85301"/>
    <w:rsid w:val="00D915DF"/>
    <w:rsid w:val="00D9309B"/>
    <w:rsid w:val="00D96E6C"/>
    <w:rsid w:val="00DD2484"/>
    <w:rsid w:val="00DD67B6"/>
    <w:rsid w:val="00DE3813"/>
    <w:rsid w:val="00DE4786"/>
    <w:rsid w:val="00DF05E0"/>
    <w:rsid w:val="00DF413E"/>
    <w:rsid w:val="00DF6393"/>
    <w:rsid w:val="00E002D3"/>
    <w:rsid w:val="00E03414"/>
    <w:rsid w:val="00E11EAD"/>
    <w:rsid w:val="00E170AB"/>
    <w:rsid w:val="00E170D5"/>
    <w:rsid w:val="00E20920"/>
    <w:rsid w:val="00E24339"/>
    <w:rsid w:val="00E247FD"/>
    <w:rsid w:val="00E279E6"/>
    <w:rsid w:val="00E36ABE"/>
    <w:rsid w:val="00E54D25"/>
    <w:rsid w:val="00E57C27"/>
    <w:rsid w:val="00E6140C"/>
    <w:rsid w:val="00E6182B"/>
    <w:rsid w:val="00E66837"/>
    <w:rsid w:val="00E81397"/>
    <w:rsid w:val="00E8223C"/>
    <w:rsid w:val="00E85134"/>
    <w:rsid w:val="00E8677B"/>
    <w:rsid w:val="00E87CB9"/>
    <w:rsid w:val="00E91F6E"/>
    <w:rsid w:val="00EB6C1C"/>
    <w:rsid w:val="00EB7AA6"/>
    <w:rsid w:val="00EC15E7"/>
    <w:rsid w:val="00EC5FF3"/>
    <w:rsid w:val="00ED2415"/>
    <w:rsid w:val="00ED264D"/>
    <w:rsid w:val="00ED543B"/>
    <w:rsid w:val="00ED64F1"/>
    <w:rsid w:val="00EF01B4"/>
    <w:rsid w:val="00EF5221"/>
    <w:rsid w:val="00F01B2F"/>
    <w:rsid w:val="00F11178"/>
    <w:rsid w:val="00F23C94"/>
    <w:rsid w:val="00F26A19"/>
    <w:rsid w:val="00F3697D"/>
    <w:rsid w:val="00F45FA1"/>
    <w:rsid w:val="00F46A61"/>
    <w:rsid w:val="00F50878"/>
    <w:rsid w:val="00F53583"/>
    <w:rsid w:val="00F573CA"/>
    <w:rsid w:val="00F6655A"/>
    <w:rsid w:val="00F67C92"/>
    <w:rsid w:val="00F725C5"/>
    <w:rsid w:val="00F8674B"/>
    <w:rsid w:val="00F95A81"/>
    <w:rsid w:val="00FA6C7B"/>
    <w:rsid w:val="00FA7064"/>
    <w:rsid w:val="00FB1181"/>
    <w:rsid w:val="00FB5084"/>
    <w:rsid w:val="00FC11AD"/>
    <w:rsid w:val="00FC1A68"/>
    <w:rsid w:val="00FC7712"/>
    <w:rsid w:val="00FD107D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5F17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F300-2AF6-46DB-89F0-23C8211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3403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150</cp:revision>
  <cp:lastPrinted>2016-12-21T07:36:00Z</cp:lastPrinted>
  <dcterms:created xsi:type="dcterms:W3CDTF">2019-05-14T10:34:00Z</dcterms:created>
  <dcterms:modified xsi:type="dcterms:W3CDTF">2022-10-08T15:57:00Z</dcterms:modified>
</cp:coreProperties>
</file>